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130A" w14:textId="77777777" w:rsidR="00503C03" w:rsidRDefault="00503C03" w:rsidP="00191925">
      <w:pPr>
        <w:rPr>
          <w:rFonts w:ascii="Calibri" w:eastAsia="Times New Roman" w:hAnsi="Calibri" w:cs="Times New Roman"/>
          <w:b/>
          <w:bCs/>
          <w:color w:val="1E417C"/>
          <w:szCs w:val="28"/>
        </w:rPr>
      </w:pPr>
    </w:p>
    <w:p w14:paraId="75674291" w14:textId="77777777" w:rsidR="00550FE8" w:rsidRPr="00550FE8" w:rsidRDefault="00550FE8" w:rsidP="005F3494">
      <w:pPr>
        <w:autoSpaceDE w:val="0"/>
        <w:autoSpaceDN w:val="0"/>
        <w:adjustRightInd w:val="0"/>
        <w:spacing w:after="0" w:line="240" w:lineRule="auto"/>
        <w:textAlignment w:val="center"/>
        <w:rPr>
          <w:sz w:val="18"/>
          <w:szCs w:val="14"/>
        </w:rPr>
      </w:pPr>
      <w:r w:rsidRPr="00550FE8">
        <w:rPr>
          <w:sz w:val="18"/>
          <w:szCs w:val="14"/>
        </w:rPr>
        <w:t xml:space="preserve">This Fee Schedule sets forth the conditions, fees and charges applicable to your accounts. </w:t>
      </w:r>
      <w:r w:rsidR="007C4BF8">
        <w:rPr>
          <w:sz w:val="18"/>
          <w:szCs w:val="14"/>
        </w:rPr>
        <w:t xml:space="preserve"> </w:t>
      </w:r>
      <w:r w:rsidRPr="00550FE8">
        <w:rPr>
          <w:sz w:val="18"/>
          <w:szCs w:val="14"/>
        </w:rPr>
        <w:t>This schedule is incorporated as part of your account agreement with Service</w:t>
      </w:r>
      <w:r w:rsidR="00B65E44">
        <w:rPr>
          <w:sz w:val="18"/>
          <w:szCs w:val="14"/>
        </w:rPr>
        <w:t xml:space="preserve"> Federal</w:t>
      </w:r>
      <w:r w:rsidRPr="00550FE8">
        <w:rPr>
          <w:sz w:val="18"/>
          <w:szCs w:val="14"/>
        </w:rPr>
        <w:t xml:space="preserve"> Credit Union.</w:t>
      </w:r>
    </w:p>
    <w:p w14:paraId="1571B003" w14:textId="77777777" w:rsidR="00550FE8" w:rsidRDefault="00550FE8" w:rsidP="00E3670E">
      <w:pPr>
        <w:spacing w:after="0" w:line="240" w:lineRule="auto"/>
        <w:rPr>
          <w:rFonts w:ascii="Calibri" w:eastAsia="Times New Roman" w:hAnsi="Calibri" w:cs="Times New Roman"/>
          <w:b/>
          <w:bCs/>
          <w:color w:val="1E417C"/>
          <w:szCs w:val="28"/>
        </w:rPr>
      </w:pPr>
    </w:p>
    <w:p w14:paraId="457A15F7" w14:textId="77777777" w:rsidR="00454E3B" w:rsidRDefault="003B4EDE" w:rsidP="00671EBF">
      <w:pPr>
        <w:spacing w:after="0"/>
        <w:rPr>
          <w:rFonts w:ascii="Calibri" w:eastAsia="Times New Roman" w:hAnsi="Calibri" w:cs="Times New Roman"/>
          <w:b/>
          <w:bCs/>
          <w:color w:val="1E417C"/>
          <w:szCs w:val="28"/>
        </w:rPr>
      </w:pPr>
      <w:r w:rsidRPr="00927DDC">
        <w:rPr>
          <w:rFonts w:ascii="Calibri" w:eastAsia="Times New Roman" w:hAnsi="Calibri" w:cs="Times New Roman"/>
          <w:b/>
          <w:bCs/>
          <w:color w:val="1E417C"/>
          <w:szCs w:val="28"/>
        </w:rPr>
        <w:t>Checking Accounts</w:t>
      </w:r>
    </w:p>
    <w:p w14:paraId="77A98B61" w14:textId="77777777" w:rsidR="00471235" w:rsidRPr="00471235" w:rsidRDefault="00471235" w:rsidP="005F3494">
      <w:pPr>
        <w:spacing w:after="0" w:line="240" w:lineRule="auto"/>
        <w:rPr>
          <w:b/>
          <w:sz w:val="18"/>
          <w:szCs w:val="14"/>
        </w:rPr>
      </w:pPr>
      <w:r w:rsidRPr="00471235">
        <w:rPr>
          <w:sz w:val="18"/>
          <w:szCs w:val="14"/>
        </w:rPr>
        <w:t>Tiers are assigned on the first of each month based on the prior month’s activity and requirements are as follows</w:t>
      </w:r>
      <w:r w:rsidRPr="00471235">
        <w:rPr>
          <w:b/>
          <w:sz w:val="18"/>
          <w:szCs w:val="14"/>
        </w:rPr>
        <w:t>.</w:t>
      </w:r>
    </w:p>
    <w:p w14:paraId="3E550299" w14:textId="77777777" w:rsidR="00471235" w:rsidRPr="00471235" w:rsidRDefault="00471235" w:rsidP="005F3494">
      <w:pPr>
        <w:spacing w:after="0" w:line="240" w:lineRule="auto"/>
        <w:rPr>
          <w:sz w:val="18"/>
          <w:szCs w:val="14"/>
        </w:rPr>
      </w:pPr>
      <w:r w:rsidRPr="00471235">
        <w:rPr>
          <w:b/>
          <w:sz w:val="18"/>
          <w:szCs w:val="14"/>
        </w:rPr>
        <w:t>Basic</w:t>
      </w:r>
      <w:r w:rsidR="009B1DCE">
        <w:rPr>
          <w:b/>
          <w:sz w:val="18"/>
          <w:szCs w:val="14"/>
        </w:rPr>
        <w:t>:</w:t>
      </w:r>
      <w:r w:rsidRPr="00471235">
        <w:rPr>
          <w:sz w:val="18"/>
          <w:szCs w:val="14"/>
        </w:rPr>
        <w:t xml:space="preserve"> No Requirement</w:t>
      </w:r>
      <w:r>
        <w:rPr>
          <w:sz w:val="18"/>
          <w:szCs w:val="14"/>
        </w:rPr>
        <w:t>.</w:t>
      </w:r>
    </w:p>
    <w:p w14:paraId="5E5172E2" w14:textId="77777777" w:rsidR="00471235" w:rsidRPr="00471235" w:rsidRDefault="00471235" w:rsidP="005F3494">
      <w:pPr>
        <w:autoSpaceDE w:val="0"/>
        <w:autoSpaceDN w:val="0"/>
        <w:adjustRightInd w:val="0"/>
        <w:spacing w:after="0" w:line="240" w:lineRule="auto"/>
        <w:rPr>
          <w:sz w:val="18"/>
          <w:szCs w:val="14"/>
        </w:rPr>
      </w:pPr>
      <w:r w:rsidRPr="00471235">
        <w:rPr>
          <w:b/>
          <w:sz w:val="18"/>
          <w:szCs w:val="14"/>
        </w:rPr>
        <w:t>Direct Deposit</w:t>
      </w:r>
      <w:r w:rsidR="009B1DCE">
        <w:rPr>
          <w:b/>
          <w:sz w:val="18"/>
          <w:szCs w:val="14"/>
        </w:rPr>
        <w:t>:</w:t>
      </w:r>
      <w:r w:rsidRPr="00471235">
        <w:rPr>
          <w:sz w:val="18"/>
          <w:szCs w:val="14"/>
        </w:rPr>
        <w:t xml:space="preserve"> Direct Deposit of your Net Pay</w:t>
      </w:r>
      <w:r w:rsidRPr="00471235">
        <w:rPr>
          <w:sz w:val="18"/>
          <w:szCs w:val="14"/>
          <w:vertAlign w:val="superscript"/>
        </w:rPr>
        <w:t>1</w:t>
      </w:r>
      <w:r w:rsidRPr="00471235">
        <w:rPr>
          <w:sz w:val="18"/>
          <w:szCs w:val="14"/>
        </w:rPr>
        <w:t xml:space="preserve"> into your checking account </w:t>
      </w:r>
      <w:r w:rsidR="009B1DCE">
        <w:rPr>
          <w:sz w:val="18"/>
          <w:szCs w:val="14"/>
        </w:rPr>
        <w:t>each</w:t>
      </w:r>
      <w:r w:rsidRPr="00471235">
        <w:rPr>
          <w:sz w:val="18"/>
          <w:szCs w:val="14"/>
        </w:rPr>
        <w:t xml:space="preserve"> month</w:t>
      </w:r>
      <w:r>
        <w:rPr>
          <w:sz w:val="18"/>
          <w:szCs w:val="14"/>
        </w:rPr>
        <w:t>.</w:t>
      </w:r>
    </w:p>
    <w:p w14:paraId="75B136FE" w14:textId="77777777" w:rsidR="00471235" w:rsidRDefault="009B1DCE" w:rsidP="005F3494">
      <w:pPr>
        <w:autoSpaceDE w:val="0"/>
        <w:autoSpaceDN w:val="0"/>
        <w:adjustRightInd w:val="0"/>
        <w:spacing w:after="0" w:line="240" w:lineRule="auto"/>
        <w:rPr>
          <w:sz w:val="18"/>
          <w:szCs w:val="14"/>
        </w:rPr>
      </w:pPr>
      <w:r>
        <w:rPr>
          <w:b/>
          <w:sz w:val="18"/>
          <w:szCs w:val="14"/>
        </w:rPr>
        <w:t>Direct Deposit+:</w:t>
      </w:r>
      <w:r w:rsidR="00471235" w:rsidRPr="00471235">
        <w:rPr>
          <w:sz w:val="18"/>
          <w:szCs w:val="14"/>
        </w:rPr>
        <w:t xml:space="preserve"> DFAS Direct Deposit (Military, military retirees and select government workers who get paid by the </w:t>
      </w:r>
      <w:r w:rsidR="00BA4EF1">
        <w:rPr>
          <w:sz w:val="18"/>
          <w:szCs w:val="14"/>
        </w:rPr>
        <w:t>Defense F</w:t>
      </w:r>
      <w:r w:rsidR="00471235" w:rsidRPr="00471235">
        <w:rPr>
          <w:sz w:val="18"/>
          <w:szCs w:val="14"/>
        </w:rPr>
        <w:t>inance and Accounting Service) OR Direct Deposit Tier Requirements and at least 5 payments</w:t>
      </w:r>
      <w:r w:rsidR="00471235" w:rsidRPr="00471235">
        <w:rPr>
          <w:sz w:val="18"/>
          <w:szCs w:val="14"/>
          <w:vertAlign w:val="superscript"/>
        </w:rPr>
        <w:t>2</w:t>
      </w:r>
      <w:r w:rsidR="00471235" w:rsidRPr="00471235">
        <w:rPr>
          <w:sz w:val="18"/>
          <w:szCs w:val="14"/>
        </w:rPr>
        <w:t xml:space="preserve"> per month</w:t>
      </w:r>
      <w:r w:rsidR="00471235">
        <w:rPr>
          <w:sz w:val="18"/>
          <w:szCs w:val="14"/>
        </w:rPr>
        <w:t>.</w:t>
      </w:r>
      <w:r w:rsidR="00471235" w:rsidRPr="00471235">
        <w:rPr>
          <w:sz w:val="18"/>
          <w:szCs w:val="14"/>
        </w:rPr>
        <w:t xml:space="preserve"> </w:t>
      </w:r>
    </w:p>
    <w:p w14:paraId="2A97A7E2" w14:textId="734DD36C" w:rsidR="00471235" w:rsidRPr="00471235" w:rsidRDefault="004F43B4" w:rsidP="00471235">
      <w:pPr>
        <w:autoSpaceDE w:val="0"/>
        <w:autoSpaceDN w:val="0"/>
        <w:adjustRightInd w:val="0"/>
        <w:spacing w:after="0" w:line="240" w:lineRule="auto"/>
        <w:rPr>
          <w:sz w:val="18"/>
          <w:szCs w:val="14"/>
        </w:rPr>
      </w:pPr>
      <w:r>
        <w:rPr>
          <w:noProof/>
        </w:rPr>
        <mc:AlternateContent>
          <mc:Choice Requires="wps">
            <w:drawing>
              <wp:anchor distT="0" distB="0" distL="114300" distR="114300" simplePos="0" relativeHeight="251660288" behindDoc="0" locked="0" layoutInCell="1" allowOverlap="1" wp14:anchorId="5A6BBF45" wp14:editId="2668A09C">
                <wp:simplePos x="0" y="0"/>
                <wp:positionH relativeFrom="column">
                  <wp:posOffset>3482340</wp:posOffset>
                </wp:positionH>
                <wp:positionV relativeFrom="paragraph">
                  <wp:posOffset>1727200</wp:posOffset>
                </wp:positionV>
                <wp:extent cx="3226435" cy="3017520"/>
                <wp:effectExtent l="0" t="0" r="12065" b="11430"/>
                <wp:wrapSquare wrapText="bothSides"/>
                <wp:docPr id="8" name="Text Box 8"/>
                <wp:cNvGraphicFramePr/>
                <a:graphic xmlns:a="http://schemas.openxmlformats.org/drawingml/2006/main">
                  <a:graphicData uri="http://schemas.microsoft.com/office/word/2010/wordprocessingShape">
                    <wps:wsp>
                      <wps:cNvSpPr txBox="1"/>
                      <wps:spPr>
                        <a:xfrm>
                          <a:off x="0" y="0"/>
                          <a:ext cx="3226435" cy="3017520"/>
                        </a:xfrm>
                        <a:prstGeom prst="rect">
                          <a:avLst/>
                        </a:prstGeom>
                        <a:solidFill>
                          <a:schemeClr val="lt1"/>
                        </a:solidFill>
                        <a:ln w="6350">
                          <a:solidFill>
                            <a:prstClr val="black"/>
                          </a:solidFill>
                        </a:ln>
                      </wps:spPr>
                      <wps:txbx>
                        <w:txbxContent>
                          <w:p w14:paraId="13D807D6" w14:textId="77777777" w:rsidR="00153BEA" w:rsidRDefault="00153BEA" w:rsidP="00153BEA">
                            <w:pPr>
                              <w:tabs>
                                <w:tab w:val="left" w:pos="4920"/>
                                <w:tab w:val="left" w:pos="8000"/>
                              </w:tabs>
                              <w:autoSpaceDE w:val="0"/>
                              <w:autoSpaceDN w:val="0"/>
                              <w:adjustRightInd w:val="0"/>
                              <w:spacing w:before="90" w:after="0" w:line="288" w:lineRule="auto"/>
                              <w:textAlignment w:val="center"/>
                              <w:rPr>
                                <w:rFonts w:cstheme="minorHAnsi"/>
                                <w:b/>
                                <w:color w:val="1E417C"/>
                                <w:sz w:val="16"/>
                                <w:szCs w:val="16"/>
                              </w:rPr>
                            </w:pPr>
                            <w:r>
                              <w:rPr>
                                <w:rFonts w:cstheme="minorHAnsi"/>
                                <w:b/>
                                <w:color w:val="1E417C"/>
                                <w:sz w:val="16"/>
                                <w:szCs w:val="16"/>
                              </w:rPr>
                              <w:t>Monthly Maintenance Fee</w:t>
                            </w:r>
                          </w:p>
                          <w:p w14:paraId="61B16712" w14:textId="77777777" w:rsidR="00153BEA" w:rsidRPr="00503C03" w:rsidRDefault="00153BEA" w:rsidP="00153BEA">
                            <w:pPr>
                              <w:tabs>
                                <w:tab w:val="right" w:pos="0"/>
                                <w:tab w:val="right" w:leader="dot" w:pos="4860"/>
                              </w:tabs>
                              <w:autoSpaceDE w:val="0"/>
                              <w:autoSpaceDN w:val="0"/>
                              <w:adjustRightInd w:val="0"/>
                              <w:spacing w:after="0" w:line="288" w:lineRule="auto"/>
                              <w:textAlignment w:val="center"/>
                              <w:rPr>
                                <w:rFonts w:cstheme="minorHAnsi"/>
                                <w:color w:val="000000"/>
                                <w:spacing w:val="-2"/>
                                <w:w w:val="95"/>
                                <w:sz w:val="16"/>
                                <w:szCs w:val="16"/>
                              </w:rPr>
                            </w:pPr>
                            <w:r>
                              <w:rPr>
                                <w:rFonts w:cstheme="minorHAnsi"/>
                                <w:color w:val="000000"/>
                                <w:spacing w:val="-2"/>
                                <w:w w:val="95"/>
                                <w:sz w:val="16"/>
                                <w:szCs w:val="16"/>
                              </w:rPr>
                              <w:t>Dividend Checking (fee waived with $1,500 min daily balance)</w:t>
                            </w:r>
                            <w:r w:rsidRPr="00503C03">
                              <w:rPr>
                                <w:rFonts w:cstheme="minorHAnsi"/>
                                <w:color w:val="000000"/>
                                <w:spacing w:val="-2"/>
                                <w:w w:val="95"/>
                                <w:sz w:val="16"/>
                                <w:szCs w:val="16"/>
                              </w:rPr>
                              <w:tab/>
                              <w:t>$</w:t>
                            </w:r>
                            <w:r>
                              <w:rPr>
                                <w:rFonts w:cstheme="minorHAnsi"/>
                                <w:color w:val="000000"/>
                                <w:spacing w:val="-2"/>
                                <w:w w:val="95"/>
                                <w:sz w:val="16"/>
                                <w:szCs w:val="16"/>
                              </w:rPr>
                              <w:t>10</w:t>
                            </w:r>
                          </w:p>
                          <w:p w14:paraId="6DCBFE92" w14:textId="77777777" w:rsidR="00800C90" w:rsidRPr="00DD757B" w:rsidRDefault="00800C90" w:rsidP="00800C90">
                            <w:pPr>
                              <w:tabs>
                                <w:tab w:val="left" w:pos="4920"/>
                                <w:tab w:val="left" w:pos="8000"/>
                              </w:tabs>
                              <w:autoSpaceDE w:val="0"/>
                              <w:autoSpaceDN w:val="0"/>
                              <w:adjustRightInd w:val="0"/>
                              <w:spacing w:before="90" w:after="0" w:line="288" w:lineRule="auto"/>
                              <w:textAlignment w:val="center"/>
                              <w:rPr>
                                <w:rFonts w:cstheme="minorHAnsi"/>
                                <w:b/>
                                <w:color w:val="1E417C"/>
                                <w:spacing w:val="-2"/>
                                <w:w w:val="95"/>
                                <w:sz w:val="16"/>
                                <w:szCs w:val="16"/>
                              </w:rPr>
                            </w:pPr>
                            <w:r w:rsidRPr="00DD757B">
                              <w:rPr>
                                <w:rFonts w:cstheme="minorHAnsi"/>
                                <w:b/>
                                <w:color w:val="1E417C"/>
                                <w:sz w:val="16"/>
                                <w:szCs w:val="16"/>
                              </w:rPr>
                              <w:t>Money Market Low Balance Fees</w:t>
                            </w:r>
                          </w:p>
                          <w:p w14:paraId="45F2097F" w14:textId="77777777" w:rsidR="00800C90" w:rsidRDefault="00800C90" w:rsidP="000C4E4D">
                            <w:pPr>
                              <w:tabs>
                                <w:tab w:val="right" w:pos="0"/>
                                <w:tab w:val="right" w:leader="dot" w:pos="5240"/>
                              </w:tabs>
                              <w:autoSpaceDE w:val="0"/>
                              <w:autoSpaceDN w:val="0"/>
                              <w:adjustRightInd w:val="0"/>
                              <w:spacing w:after="0" w:line="288" w:lineRule="auto"/>
                              <w:textAlignment w:val="center"/>
                              <w:rPr>
                                <w:rFonts w:cstheme="minorHAnsi"/>
                                <w:b/>
                                <w:color w:val="1E417C"/>
                                <w:sz w:val="16"/>
                                <w:szCs w:val="18"/>
                              </w:rPr>
                            </w:pPr>
                            <w:r w:rsidRPr="00503C03">
                              <w:rPr>
                                <w:rFonts w:cstheme="minorHAnsi"/>
                                <w:color w:val="000000"/>
                                <w:spacing w:val="-2"/>
                                <w:w w:val="95"/>
                                <w:sz w:val="16"/>
                                <w:szCs w:val="16"/>
                              </w:rPr>
                              <w:t>Money Market (under $2,500)</w:t>
                            </w:r>
                            <w:r w:rsidRPr="00503C03">
                              <w:rPr>
                                <w:rFonts w:cstheme="minorHAnsi"/>
                                <w:color w:val="000000"/>
                                <w:w w:val="95"/>
                                <w:sz w:val="16"/>
                                <w:szCs w:val="16"/>
                              </w:rPr>
                              <w:tab/>
                            </w:r>
                            <w:r w:rsidRPr="00503C03">
                              <w:rPr>
                                <w:rFonts w:cstheme="minorHAnsi"/>
                                <w:color w:val="000000"/>
                                <w:spacing w:val="-2"/>
                                <w:w w:val="95"/>
                                <w:sz w:val="16"/>
                                <w:szCs w:val="16"/>
                              </w:rPr>
                              <w:t>$5</w:t>
                            </w:r>
                          </w:p>
                          <w:p w14:paraId="71631AAF" w14:textId="77777777" w:rsidR="001946DC" w:rsidRPr="00DD757B" w:rsidRDefault="001946DC" w:rsidP="001946DC">
                            <w:pPr>
                              <w:tabs>
                                <w:tab w:val="left" w:pos="4920"/>
                                <w:tab w:val="left" w:pos="8000"/>
                              </w:tabs>
                              <w:autoSpaceDE w:val="0"/>
                              <w:autoSpaceDN w:val="0"/>
                              <w:adjustRightInd w:val="0"/>
                              <w:spacing w:before="90" w:after="0" w:line="288" w:lineRule="auto"/>
                              <w:textAlignment w:val="center"/>
                              <w:rPr>
                                <w:rFonts w:cstheme="minorHAnsi"/>
                                <w:b/>
                                <w:color w:val="000000"/>
                                <w:spacing w:val="-2"/>
                                <w:w w:val="95"/>
                                <w:sz w:val="16"/>
                                <w:szCs w:val="18"/>
                              </w:rPr>
                            </w:pPr>
                            <w:r w:rsidRPr="00DD757B">
                              <w:rPr>
                                <w:rFonts w:cstheme="minorHAnsi"/>
                                <w:b/>
                                <w:color w:val="1E417C"/>
                                <w:sz w:val="16"/>
                                <w:szCs w:val="18"/>
                              </w:rPr>
                              <w:t>Miscellaneous</w:t>
                            </w:r>
                            <w:r w:rsidRPr="00DD757B">
                              <w:rPr>
                                <w:rFonts w:cstheme="minorHAnsi"/>
                                <w:b/>
                                <w:color w:val="1E417C"/>
                                <w:spacing w:val="-2"/>
                                <w:w w:val="95"/>
                                <w:sz w:val="16"/>
                                <w:szCs w:val="18"/>
                              </w:rPr>
                              <w:t xml:space="preserve"> </w:t>
                            </w:r>
                          </w:p>
                          <w:p w14:paraId="0203ABB5"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 xml:space="preserve">Foreign Check Processing Fee - checks drawn on </w:t>
                            </w:r>
                            <w:proofErr w:type="gramStart"/>
                            <w:r w:rsidRPr="00503C03">
                              <w:rPr>
                                <w:rFonts w:cstheme="minorHAnsi"/>
                                <w:color w:val="000000"/>
                                <w:spacing w:val="-2"/>
                                <w:w w:val="95"/>
                                <w:sz w:val="16"/>
                                <w:szCs w:val="18"/>
                              </w:rPr>
                              <w:t>Non-U.S. Banks</w:t>
                            </w:r>
                            <w:proofErr w:type="gramEnd"/>
                            <w:r w:rsidRPr="00503C03">
                              <w:rPr>
                                <w:rFonts w:cstheme="minorHAnsi"/>
                                <w:color w:val="000000"/>
                                <w:spacing w:val="-2"/>
                                <w:w w:val="95"/>
                                <w:sz w:val="16"/>
                                <w:szCs w:val="18"/>
                              </w:rPr>
                              <w:t xml:space="preserve"> - per item</w:t>
                            </w:r>
                            <w:r w:rsidRPr="00503C03">
                              <w:rPr>
                                <w:rFonts w:cstheme="minorHAnsi"/>
                                <w:color w:val="000000"/>
                                <w:w w:val="95"/>
                                <w:sz w:val="16"/>
                                <w:szCs w:val="18"/>
                              </w:rPr>
                              <w:tab/>
                            </w:r>
                            <w:r w:rsidRPr="00503C03">
                              <w:rPr>
                                <w:rFonts w:cstheme="minorHAnsi"/>
                                <w:color w:val="000000"/>
                                <w:spacing w:val="-2"/>
                                <w:w w:val="95"/>
                                <w:sz w:val="16"/>
                                <w:szCs w:val="18"/>
                              </w:rPr>
                              <w:t>$18</w:t>
                            </w:r>
                          </w:p>
                          <w:p w14:paraId="61DEE33E"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Statement Copy - per statement period</w:t>
                            </w:r>
                            <w:r w:rsidR="004F464D">
                              <w:rPr>
                                <w:rFonts w:cstheme="minorHAnsi"/>
                                <w:color w:val="000000"/>
                                <w:spacing w:val="-2"/>
                                <w:w w:val="95"/>
                                <w:sz w:val="16"/>
                                <w:szCs w:val="18"/>
                              </w:rPr>
                              <w:t xml:space="preserve"> (free through online banking)</w:t>
                            </w:r>
                            <w:r w:rsidRPr="00503C03">
                              <w:rPr>
                                <w:rFonts w:cstheme="minorHAnsi"/>
                                <w:color w:val="000000"/>
                                <w:spacing w:val="-2"/>
                                <w:w w:val="95"/>
                                <w:sz w:val="16"/>
                                <w:szCs w:val="18"/>
                              </w:rPr>
                              <w:tab/>
                              <w:t>$2</w:t>
                            </w:r>
                          </w:p>
                          <w:p w14:paraId="3EC0ACF9"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Bad Address Returned Item - per return</w:t>
                            </w:r>
                            <w:r w:rsidRPr="00503C03">
                              <w:rPr>
                                <w:rFonts w:cstheme="minorHAnsi"/>
                                <w:color w:val="000000"/>
                                <w:spacing w:val="-2"/>
                                <w:w w:val="95"/>
                                <w:sz w:val="16"/>
                                <w:szCs w:val="18"/>
                              </w:rPr>
                              <w:tab/>
                              <w:t>$5</w:t>
                            </w:r>
                          </w:p>
                          <w:p w14:paraId="00B8A913" w14:textId="77777777" w:rsidR="001946DC"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 xml:space="preserve">Inactive Account - per </w:t>
                            </w:r>
                            <w:r w:rsidR="00634C56">
                              <w:rPr>
                                <w:rFonts w:cstheme="minorHAnsi"/>
                                <w:color w:val="000000"/>
                                <w:spacing w:val="-2"/>
                                <w:w w:val="95"/>
                                <w:sz w:val="16"/>
                                <w:szCs w:val="18"/>
                              </w:rPr>
                              <w:t xml:space="preserve">month </w:t>
                            </w:r>
                            <w:r w:rsidR="00634C56" w:rsidRPr="00634C56">
                              <w:rPr>
                                <w:rFonts w:cstheme="minorHAnsi"/>
                                <w:i/>
                                <w:color w:val="000000"/>
                                <w:spacing w:val="-2"/>
                                <w:w w:val="95"/>
                                <w:sz w:val="16"/>
                                <w:szCs w:val="18"/>
                              </w:rPr>
                              <w:t>(after 12 months of inactivity)</w:t>
                            </w:r>
                            <w:r w:rsidRPr="00634C56">
                              <w:rPr>
                                <w:rFonts w:cstheme="minorHAnsi"/>
                                <w:i/>
                                <w:color w:val="000000"/>
                                <w:spacing w:val="-2"/>
                                <w:w w:val="95"/>
                                <w:sz w:val="16"/>
                                <w:szCs w:val="18"/>
                              </w:rPr>
                              <w:tab/>
                            </w:r>
                            <w:r w:rsidRPr="00503C03">
                              <w:rPr>
                                <w:rFonts w:cstheme="minorHAnsi"/>
                                <w:color w:val="000000"/>
                                <w:spacing w:val="-2"/>
                                <w:w w:val="95"/>
                                <w:sz w:val="16"/>
                                <w:szCs w:val="18"/>
                              </w:rPr>
                              <w:t>$</w:t>
                            </w:r>
                            <w:r w:rsidR="00634C56">
                              <w:rPr>
                                <w:rFonts w:cstheme="minorHAnsi"/>
                                <w:color w:val="000000"/>
                                <w:spacing w:val="-2"/>
                                <w:w w:val="95"/>
                                <w:sz w:val="16"/>
                                <w:szCs w:val="18"/>
                              </w:rPr>
                              <w:t>1</w:t>
                            </w:r>
                            <w:r w:rsidRPr="00503C03">
                              <w:rPr>
                                <w:rFonts w:cstheme="minorHAnsi"/>
                                <w:color w:val="000000"/>
                                <w:spacing w:val="-2"/>
                                <w:w w:val="95"/>
                                <w:sz w:val="16"/>
                                <w:szCs w:val="18"/>
                              </w:rPr>
                              <w:t>0</w:t>
                            </w:r>
                          </w:p>
                          <w:p w14:paraId="473ADE7F"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Research Fee - per hour</w:t>
                            </w:r>
                            <w:r w:rsidRPr="00503C03">
                              <w:rPr>
                                <w:rFonts w:cstheme="minorHAnsi"/>
                                <w:color w:val="000000"/>
                                <w:w w:val="95"/>
                                <w:sz w:val="16"/>
                                <w:szCs w:val="18"/>
                              </w:rPr>
                              <w:tab/>
                            </w:r>
                            <w:r w:rsidRPr="00503C03">
                              <w:rPr>
                                <w:rFonts w:cstheme="minorHAnsi"/>
                                <w:color w:val="000000"/>
                                <w:spacing w:val="-2"/>
                                <w:w w:val="95"/>
                                <w:sz w:val="16"/>
                                <w:szCs w:val="18"/>
                              </w:rPr>
                              <w:t>$25</w:t>
                            </w:r>
                          </w:p>
                          <w:p w14:paraId="38768881"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Levy/Garnishment/Legal Service Fee - per action</w:t>
                            </w:r>
                            <w:r w:rsidRPr="00503C03">
                              <w:rPr>
                                <w:rFonts w:cstheme="minorHAnsi"/>
                                <w:color w:val="000000"/>
                                <w:spacing w:val="-2"/>
                                <w:w w:val="95"/>
                                <w:sz w:val="16"/>
                                <w:szCs w:val="18"/>
                              </w:rPr>
                              <w:tab/>
                              <w:t>$100</w:t>
                            </w:r>
                          </w:p>
                          <w:p w14:paraId="365F7E0D"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Temporary Share Draft Issuance Fee - per draft (minimum of 4)</w:t>
                            </w:r>
                            <w:r w:rsidRPr="00503C03">
                              <w:rPr>
                                <w:rFonts w:cstheme="minorHAnsi"/>
                                <w:color w:val="000000"/>
                                <w:spacing w:val="2"/>
                                <w:w w:val="95"/>
                                <w:sz w:val="16"/>
                                <w:szCs w:val="18"/>
                              </w:rPr>
                              <w:tab/>
                            </w:r>
                            <w:r w:rsidRPr="00503C03">
                              <w:rPr>
                                <w:rFonts w:cstheme="minorHAnsi"/>
                                <w:color w:val="000000"/>
                                <w:spacing w:val="-2"/>
                                <w:w w:val="95"/>
                                <w:sz w:val="16"/>
                                <w:szCs w:val="18"/>
                              </w:rPr>
                              <w:t>$.50</w:t>
                            </w:r>
                          </w:p>
                          <w:p w14:paraId="0873939D"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Check Copy - per item</w:t>
                            </w:r>
                            <w:r w:rsidR="002D5FB0">
                              <w:rPr>
                                <w:rFonts w:cstheme="minorHAnsi"/>
                                <w:color w:val="000000"/>
                                <w:spacing w:val="-2"/>
                                <w:w w:val="95"/>
                                <w:sz w:val="16"/>
                                <w:szCs w:val="18"/>
                              </w:rPr>
                              <w:t xml:space="preserve"> (free through online banking)</w:t>
                            </w:r>
                            <w:r w:rsidRPr="00503C03">
                              <w:rPr>
                                <w:rFonts w:cstheme="minorHAnsi"/>
                                <w:color w:val="000000"/>
                                <w:spacing w:val="-2"/>
                                <w:w w:val="95"/>
                                <w:sz w:val="16"/>
                                <w:szCs w:val="18"/>
                              </w:rPr>
                              <w:tab/>
                              <w:t>$</w:t>
                            </w:r>
                            <w:r w:rsidR="00634C56">
                              <w:rPr>
                                <w:rFonts w:cstheme="minorHAnsi"/>
                                <w:color w:val="000000"/>
                                <w:spacing w:val="-2"/>
                                <w:w w:val="95"/>
                                <w:sz w:val="16"/>
                                <w:szCs w:val="18"/>
                              </w:rPr>
                              <w:t>1.50</w:t>
                            </w:r>
                          </w:p>
                          <w:p w14:paraId="54F2AE2C"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Money Order</w:t>
                            </w:r>
                            <w:r w:rsidRPr="00503C03">
                              <w:rPr>
                                <w:rFonts w:cstheme="minorHAnsi"/>
                                <w:color w:val="000000"/>
                                <w:spacing w:val="-2"/>
                                <w:w w:val="95"/>
                                <w:sz w:val="16"/>
                                <w:szCs w:val="18"/>
                              </w:rPr>
                              <w:tab/>
                              <w:t>$3</w:t>
                            </w:r>
                          </w:p>
                          <w:p w14:paraId="7D10BA67" w14:textId="77777777" w:rsidR="001946DC" w:rsidRDefault="001946DC" w:rsidP="009663C9">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Domestic Wire Transfer Fee - Outgoing</w:t>
                            </w:r>
                            <w:r w:rsidRPr="00503C03">
                              <w:rPr>
                                <w:rFonts w:cstheme="minorHAnsi"/>
                                <w:color w:val="000000"/>
                                <w:spacing w:val="-2"/>
                                <w:w w:val="95"/>
                                <w:sz w:val="16"/>
                                <w:szCs w:val="18"/>
                              </w:rPr>
                              <w:tab/>
                              <w:t>$20</w:t>
                            </w:r>
                          </w:p>
                          <w:p w14:paraId="05CBFB41" w14:textId="77777777" w:rsidR="009663C9" w:rsidRDefault="009663C9" w:rsidP="001946DC">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color w:val="000000"/>
                                <w:spacing w:val="-2"/>
                                <w:w w:val="95"/>
                                <w:sz w:val="16"/>
                                <w:szCs w:val="18"/>
                              </w:rPr>
                              <w:t>Stop Payment</w:t>
                            </w:r>
                            <w:r>
                              <w:rPr>
                                <w:rFonts w:cstheme="minorHAnsi"/>
                                <w:color w:val="000000"/>
                                <w:spacing w:val="-2"/>
                                <w:w w:val="95"/>
                                <w:sz w:val="16"/>
                                <w:szCs w:val="18"/>
                              </w:rPr>
                              <w:tab/>
                              <w:t>$30</w:t>
                            </w:r>
                          </w:p>
                          <w:p w14:paraId="7D72AD93" w14:textId="77777777" w:rsidR="009663C9" w:rsidRDefault="009663C9" w:rsidP="001946DC">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color w:val="000000"/>
                                <w:spacing w:val="-2"/>
                                <w:w w:val="95"/>
                                <w:sz w:val="16"/>
                                <w:szCs w:val="18"/>
                              </w:rPr>
                              <w:t>Check printing fee</w:t>
                            </w:r>
                            <w:r>
                              <w:rPr>
                                <w:rFonts w:cstheme="minorHAnsi"/>
                                <w:color w:val="000000"/>
                                <w:spacing w:val="-2"/>
                                <w:w w:val="95"/>
                                <w:sz w:val="16"/>
                                <w:szCs w:val="18"/>
                              </w:rPr>
                              <w:tab/>
                              <w:t>Variable</w:t>
                            </w:r>
                          </w:p>
                          <w:p w14:paraId="3379CCC0" w14:textId="77777777" w:rsidR="00767732" w:rsidRPr="00503C03" w:rsidRDefault="00767732" w:rsidP="001946DC">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sz w:val="16"/>
                                <w:szCs w:val="18"/>
                              </w:rPr>
                              <w:t>Cashier’s Check fee (waived for Direct Deposit+)</w:t>
                            </w:r>
                            <w:r>
                              <w:rPr>
                                <w:rFonts w:cstheme="minorHAnsi"/>
                                <w:color w:val="000000"/>
                                <w:spacing w:val="-2"/>
                                <w:w w:val="95"/>
                                <w:sz w:val="16"/>
                                <w:szCs w:val="18"/>
                              </w:rPr>
                              <w:tab/>
                              <w:t>$5</w:t>
                            </w:r>
                          </w:p>
                          <w:p w14:paraId="62B0AE66" w14:textId="77777777" w:rsidR="001946DC" w:rsidRPr="00503C03" w:rsidRDefault="001946DC" w:rsidP="001946DC">
                            <w:pPr>
                              <w:rPr>
                                <w:rFonts w:cstheme="minorHAnsi"/>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6BBF45">
                <v:stroke joinstyle="miter"/>
                <v:path gradientshapeok="t" o:connecttype="rect"/>
              </v:shapetype>
              <v:shape id="Text Box 8" style="position:absolute;margin-left:274.2pt;margin-top:136pt;width:254.05pt;height:2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">
                <v:textbox>
                  <w:txbxContent>
                    <w:p w:rsidR="00153BEA" w:rsidP="00153BEA" w:rsidRDefault="00153BEA" w14:paraId="13D807D6" w14:textId="77777777">
                      <w:pPr>
                        <w:tabs>
                          <w:tab w:val="left" w:pos="4920"/>
                          <w:tab w:val="left" w:pos="8000"/>
                        </w:tabs>
                        <w:autoSpaceDE w:val="0"/>
                        <w:autoSpaceDN w:val="0"/>
                        <w:adjustRightInd w:val="0"/>
                        <w:spacing w:before="90" w:after="0" w:line="288" w:lineRule="auto"/>
                        <w:textAlignment w:val="center"/>
                        <w:rPr>
                          <w:rFonts w:cstheme="minorHAnsi"/>
                          <w:b/>
                          <w:color w:val="1E417C"/>
                          <w:sz w:val="16"/>
                          <w:szCs w:val="16"/>
                        </w:rPr>
                      </w:pPr>
                      <w:r>
                        <w:rPr>
                          <w:rFonts w:cstheme="minorHAnsi"/>
                          <w:b/>
                          <w:color w:val="1E417C"/>
                          <w:sz w:val="16"/>
                          <w:szCs w:val="16"/>
                        </w:rPr>
                        <w:t>Monthly Maintenance Fee</w:t>
                      </w:r>
                    </w:p>
                    <w:p w:rsidRPr="00503C03" w:rsidR="00153BEA" w:rsidP="00153BEA" w:rsidRDefault="00153BEA" w14:paraId="61B16712" w14:textId="77777777">
                      <w:pPr>
                        <w:tabs>
                          <w:tab w:val="right" w:pos="0"/>
                          <w:tab w:val="right" w:leader="dot" w:pos="4860"/>
                        </w:tabs>
                        <w:autoSpaceDE w:val="0"/>
                        <w:autoSpaceDN w:val="0"/>
                        <w:adjustRightInd w:val="0"/>
                        <w:spacing w:after="0" w:line="288" w:lineRule="auto"/>
                        <w:textAlignment w:val="center"/>
                        <w:rPr>
                          <w:rFonts w:cstheme="minorHAnsi"/>
                          <w:color w:val="000000"/>
                          <w:spacing w:val="-2"/>
                          <w:w w:val="95"/>
                          <w:sz w:val="16"/>
                          <w:szCs w:val="16"/>
                        </w:rPr>
                      </w:pPr>
                      <w:r>
                        <w:rPr>
                          <w:rFonts w:cstheme="minorHAnsi"/>
                          <w:color w:val="000000"/>
                          <w:spacing w:val="-2"/>
                          <w:w w:val="95"/>
                          <w:sz w:val="16"/>
                          <w:szCs w:val="16"/>
                        </w:rPr>
                        <w:t>Dividend Checking (fee waived with $1,500 min daily balance)</w:t>
                      </w:r>
                      <w:r w:rsidRPr="00503C03">
                        <w:rPr>
                          <w:rFonts w:cstheme="minorHAnsi"/>
                          <w:color w:val="000000"/>
                          <w:spacing w:val="-2"/>
                          <w:w w:val="95"/>
                          <w:sz w:val="16"/>
                          <w:szCs w:val="16"/>
                        </w:rPr>
                        <w:tab/>
                        <w:t>$</w:t>
                      </w:r>
                      <w:r>
                        <w:rPr>
                          <w:rFonts w:cstheme="minorHAnsi"/>
                          <w:color w:val="000000"/>
                          <w:spacing w:val="-2"/>
                          <w:w w:val="95"/>
                          <w:sz w:val="16"/>
                          <w:szCs w:val="16"/>
                        </w:rPr>
                        <w:t>10</w:t>
                      </w:r>
                    </w:p>
                    <w:p w:rsidRPr="00DD757B" w:rsidR="00800C90" w:rsidP="00800C90" w:rsidRDefault="00800C90" w14:paraId="6DCBFE92" w14:textId="77777777">
                      <w:pPr>
                        <w:tabs>
                          <w:tab w:val="left" w:pos="4920"/>
                          <w:tab w:val="left" w:pos="8000"/>
                        </w:tabs>
                        <w:autoSpaceDE w:val="0"/>
                        <w:autoSpaceDN w:val="0"/>
                        <w:adjustRightInd w:val="0"/>
                        <w:spacing w:before="90" w:after="0" w:line="288" w:lineRule="auto"/>
                        <w:textAlignment w:val="center"/>
                        <w:rPr>
                          <w:rFonts w:cstheme="minorHAnsi"/>
                          <w:b/>
                          <w:color w:val="1E417C"/>
                          <w:spacing w:val="-2"/>
                          <w:w w:val="95"/>
                          <w:sz w:val="16"/>
                          <w:szCs w:val="16"/>
                        </w:rPr>
                      </w:pPr>
                      <w:r w:rsidRPr="00DD757B">
                        <w:rPr>
                          <w:rFonts w:cstheme="minorHAnsi"/>
                          <w:b/>
                          <w:color w:val="1E417C"/>
                          <w:sz w:val="16"/>
                          <w:szCs w:val="16"/>
                        </w:rPr>
                        <w:t>Money Market Low Balance Fees</w:t>
                      </w:r>
                    </w:p>
                    <w:p w:rsidR="00800C90" w:rsidP="000C4E4D" w:rsidRDefault="00800C90" w14:paraId="45F2097F" w14:textId="77777777">
                      <w:pPr>
                        <w:tabs>
                          <w:tab w:val="right" w:pos="0"/>
                          <w:tab w:val="right" w:leader="dot" w:pos="5240"/>
                        </w:tabs>
                        <w:autoSpaceDE w:val="0"/>
                        <w:autoSpaceDN w:val="0"/>
                        <w:adjustRightInd w:val="0"/>
                        <w:spacing w:after="0" w:line="288" w:lineRule="auto"/>
                        <w:textAlignment w:val="center"/>
                        <w:rPr>
                          <w:rFonts w:cstheme="minorHAnsi"/>
                          <w:b/>
                          <w:color w:val="1E417C"/>
                          <w:sz w:val="16"/>
                          <w:szCs w:val="18"/>
                        </w:rPr>
                      </w:pPr>
                      <w:r w:rsidRPr="00503C03">
                        <w:rPr>
                          <w:rFonts w:cstheme="minorHAnsi"/>
                          <w:color w:val="000000"/>
                          <w:spacing w:val="-2"/>
                          <w:w w:val="95"/>
                          <w:sz w:val="16"/>
                          <w:szCs w:val="16"/>
                        </w:rPr>
                        <w:t>Money Market (under $2,500)</w:t>
                      </w:r>
                      <w:r w:rsidRPr="00503C03">
                        <w:rPr>
                          <w:rFonts w:cstheme="minorHAnsi"/>
                          <w:color w:val="000000"/>
                          <w:w w:val="95"/>
                          <w:sz w:val="16"/>
                          <w:szCs w:val="16"/>
                        </w:rPr>
                        <w:tab/>
                      </w:r>
                      <w:r w:rsidRPr="00503C03">
                        <w:rPr>
                          <w:rFonts w:cstheme="minorHAnsi"/>
                          <w:color w:val="000000"/>
                          <w:spacing w:val="-2"/>
                          <w:w w:val="95"/>
                          <w:sz w:val="16"/>
                          <w:szCs w:val="16"/>
                        </w:rPr>
                        <w:t>$5</w:t>
                      </w:r>
                    </w:p>
                    <w:p w:rsidRPr="00DD757B" w:rsidR="001946DC" w:rsidP="001946DC" w:rsidRDefault="001946DC" w14:paraId="71631AAF" w14:textId="77777777">
                      <w:pPr>
                        <w:tabs>
                          <w:tab w:val="left" w:pos="4920"/>
                          <w:tab w:val="left" w:pos="8000"/>
                        </w:tabs>
                        <w:autoSpaceDE w:val="0"/>
                        <w:autoSpaceDN w:val="0"/>
                        <w:adjustRightInd w:val="0"/>
                        <w:spacing w:before="90" w:after="0" w:line="288" w:lineRule="auto"/>
                        <w:textAlignment w:val="center"/>
                        <w:rPr>
                          <w:rFonts w:cstheme="minorHAnsi"/>
                          <w:b/>
                          <w:color w:val="000000"/>
                          <w:spacing w:val="-2"/>
                          <w:w w:val="95"/>
                          <w:sz w:val="16"/>
                          <w:szCs w:val="18"/>
                        </w:rPr>
                      </w:pPr>
                      <w:r w:rsidRPr="00DD757B">
                        <w:rPr>
                          <w:rFonts w:cstheme="minorHAnsi"/>
                          <w:b/>
                          <w:color w:val="1E417C"/>
                          <w:sz w:val="16"/>
                          <w:szCs w:val="18"/>
                        </w:rPr>
                        <w:t>Miscellaneous</w:t>
                      </w:r>
                      <w:r w:rsidRPr="00DD757B">
                        <w:rPr>
                          <w:rFonts w:cstheme="minorHAnsi"/>
                          <w:b/>
                          <w:color w:val="1E417C"/>
                          <w:spacing w:val="-2"/>
                          <w:w w:val="95"/>
                          <w:sz w:val="16"/>
                          <w:szCs w:val="18"/>
                        </w:rPr>
                        <w:t xml:space="preserve"> </w:t>
                      </w:r>
                    </w:p>
                    <w:p w:rsidRPr="00503C03" w:rsidR="001946DC" w:rsidP="001946DC" w:rsidRDefault="001946DC" w14:paraId="0203ABB5"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 xml:space="preserve">Foreign Check Processing Fee - checks drawn on </w:t>
                      </w:r>
                      <w:proofErr w:type="gramStart"/>
                      <w:r w:rsidRPr="00503C03">
                        <w:rPr>
                          <w:rFonts w:cstheme="minorHAnsi"/>
                          <w:color w:val="000000"/>
                          <w:spacing w:val="-2"/>
                          <w:w w:val="95"/>
                          <w:sz w:val="16"/>
                          <w:szCs w:val="18"/>
                        </w:rPr>
                        <w:t>Non-U.S. Banks</w:t>
                      </w:r>
                      <w:proofErr w:type="gramEnd"/>
                      <w:r w:rsidRPr="00503C03">
                        <w:rPr>
                          <w:rFonts w:cstheme="minorHAnsi"/>
                          <w:color w:val="000000"/>
                          <w:spacing w:val="-2"/>
                          <w:w w:val="95"/>
                          <w:sz w:val="16"/>
                          <w:szCs w:val="18"/>
                        </w:rPr>
                        <w:t xml:space="preserve"> - per item</w:t>
                      </w:r>
                      <w:r w:rsidRPr="00503C03">
                        <w:rPr>
                          <w:rFonts w:cstheme="minorHAnsi"/>
                          <w:color w:val="000000"/>
                          <w:w w:val="95"/>
                          <w:sz w:val="16"/>
                          <w:szCs w:val="18"/>
                        </w:rPr>
                        <w:tab/>
                      </w:r>
                      <w:r w:rsidRPr="00503C03">
                        <w:rPr>
                          <w:rFonts w:cstheme="minorHAnsi"/>
                          <w:color w:val="000000"/>
                          <w:spacing w:val="-2"/>
                          <w:w w:val="95"/>
                          <w:sz w:val="16"/>
                          <w:szCs w:val="18"/>
                        </w:rPr>
                        <w:t>$18</w:t>
                      </w:r>
                    </w:p>
                    <w:p w:rsidRPr="00503C03" w:rsidR="001946DC" w:rsidP="001946DC" w:rsidRDefault="001946DC" w14:paraId="61DEE33E"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Statement Copy - per statement period</w:t>
                      </w:r>
                      <w:r w:rsidR="004F464D">
                        <w:rPr>
                          <w:rFonts w:cstheme="minorHAnsi"/>
                          <w:color w:val="000000"/>
                          <w:spacing w:val="-2"/>
                          <w:w w:val="95"/>
                          <w:sz w:val="16"/>
                          <w:szCs w:val="18"/>
                        </w:rPr>
                        <w:t xml:space="preserve"> (free through online banking)</w:t>
                      </w:r>
                      <w:r w:rsidRPr="00503C03">
                        <w:rPr>
                          <w:rFonts w:cstheme="minorHAnsi"/>
                          <w:color w:val="000000"/>
                          <w:spacing w:val="-2"/>
                          <w:w w:val="95"/>
                          <w:sz w:val="16"/>
                          <w:szCs w:val="18"/>
                        </w:rPr>
                        <w:tab/>
                        <w:t>$2</w:t>
                      </w:r>
                    </w:p>
                    <w:p w:rsidRPr="00503C03" w:rsidR="001946DC" w:rsidP="001946DC" w:rsidRDefault="001946DC" w14:paraId="3EC0ACF9"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Bad Address Returned Item - per return</w:t>
                      </w:r>
                      <w:r w:rsidRPr="00503C03">
                        <w:rPr>
                          <w:rFonts w:cstheme="minorHAnsi"/>
                          <w:color w:val="000000"/>
                          <w:spacing w:val="-2"/>
                          <w:w w:val="95"/>
                          <w:sz w:val="16"/>
                          <w:szCs w:val="18"/>
                        </w:rPr>
                        <w:tab/>
                        <w:t>$5</w:t>
                      </w:r>
                    </w:p>
                    <w:p w:rsidR="001946DC" w:rsidP="001946DC" w:rsidRDefault="001946DC" w14:paraId="00B8A913"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 xml:space="preserve">Inactive Account - per </w:t>
                      </w:r>
                      <w:r w:rsidR="00634C56">
                        <w:rPr>
                          <w:rFonts w:cstheme="minorHAnsi"/>
                          <w:color w:val="000000"/>
                          <w:spacing w:val="-2"/>
                          <w:w w:val="95"/>
                          <w:sz w:val="16"/>
                          <w:szCs w:val="18"/>
                        </w:rPr>
                        <w:t xml:space="preserve">month </w:t>
                      </w:r>
                      <w:r w:rsidRPr="00634C56" w:rsidR="00634C56">
                        <w:rPr>
                          <w:rFonts w:cstheme="minorHAnsi"/>
                          <w:i/>
                          <w:color w:val="000000"/>
                          <w:spacing w:val="-2"/>
                          <w:w w:val="95"/>
                          <w:sz w:val="16"/>
                          <w:szCs w:val="18"/>
                        </w:rPr>
                        <w:t>(after 12 months of inactivity)</w:t>
                      </w:r>
                      <w:r w:rsidRPr="00634C56">
                        <w:rPr>
                          <w:rFonts w:cstheme="minorHAnsi"/>
                          <w:i/>
                          <w:color w:val="000000"/>
                          <w:spacing w:val="-2"/>
                          <w:w w:val="95"/>
                          <w:sz w:val="16"/>
                          <w:szCs w:val="18"/>
                        </w:rPr>
                        <w:tab/>
                      </w:r>
                      <w:r w:rsidRPr="00503C03">
                        <w:rPr>
                          <w:rFonts w:cstheme="minorHAnsi"/>
                          <w:color w:val="000000"/>
                          <w:spacing w:val="-2"/>
                          <w:w w:val="95"/>
                          <w:sz w:val="16"/>
                          <w:szCs w:val="18"/>
                        </w:rPr>
                        <w:t>$</w:t>
                      </w:r>
                      <w:r w:rsidR="00634C56">
                        <w:rPr>
                          <w:rFonts w:cstheme="minorHAnsi"/>
                          <w:color w:val="000000"/>
                          <w:spacing w:val="-2"/>
                          <w:w w:val="95"/>
                          <w:sz w:val="16"/>
                          <w:szCs w:val="18"/>
                        </w:rPr>
                        <w:t>1</w:t>
                      </w:r>
                      <w:r w:rsidRPr="00503C03">
                        <w:rPr>
                          <w:rFonts w:cstheme="minorHAnsi"/>
                          <w:color w:val="000000"/>
                          <w:spacing w:val="-2"/>
                          <w:w w:val="95"/>
                          <w:sz w:val="16"/>
                          <w:szCs w:val="18"/>
                        </w:rPr>
                        <w:t>0</w:t>
                      </w:r>
                    </w:p>
                    <w:p w:rsidRPr="00503C03" w:rsidR="001946DC" w:rsidP="001946DC" w:rsidRDefault="001946DC" w14:paraId="473ADE7F"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Research Fee - per hour</w:t>
                      </w:r>
                      <w:r w:rsidRPr="00503C03">
                        <w:rPr>
                          <w:rFonts w:cstheme="minorHAnsi"/>
                          <w:color w:val="000000"/>
                          <w:w w:val="95"/>
                          <w:sz w:val="16"/>
                          <w:szCs w:val="18"/>
                        </w:rPr>
                        <w:tab/>
                      </w:r>
                      <w:r w:rsidRPr="00503C03">
                        <w:rPr>
                          <w:rFonts w:cstheme="minorHAnsi"/>
                          <w:color w:val="000000"/>
                          <w:spacing w:val="-2"/>
                          <w:w w:val="95"/>
                          <w:sz w:val="16"/>
                          <w:szCs w:val="18"/>
                        </w:rPr>
                        <w:t>$25</w:t>
                      </w:r>
                    </w:p>
                    <w:p w:rsidRPr="00503C03" w:rsidR="001946DC" w:rsidP="001946DC" w:rsidRDefault="001946DC" w14:paraId="38768881"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Levy/Garnishment/Legal Service Fee - per action</w:t>
                      </w:r>
                      <w:r w:rsidRPr="00503C03">
                        <w:rPr>
                          <w:rFonts w:cstheme="minorHAnsi"/>
                          <w:color w:val="000000"/>
                          <w:spacing w:val="-2"/>
                          <w:w w:val="95"/>
                          <w:sz w:val="16"/>
                          <w:szCs w:val="18"/>
                        </w:rPr>
                        <w:tab/>
                        <w:t>$100</w:t>
                      </w:r>
                    </w:p>
                    <w:p w:rsidRPr="00503C03" w:rsidR="001946DC" w:rsidP="001946DC" w:rsidRDefault="001946DC" w14:paraId="365F7E0D"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Temporary Share Draft Issuance Fee - per draft (minimum of 4)</w:t>
                      </w:r>
                      <w:r w:rsidRPr="00503C03">
                        <w:rPr>
                          <w:rFonts w:cstheme="minorHAnsi"/>
                          <w:color w:val="000000"/>
                          <w:spacing w:val="2"/>
                          <w:w w:val="95"/>
                          <w:sz w:val="16"/>
                          <w:szCs w:val="18"/>
                        </w:rPr>
                        <w:tab/>
                      </w:r>
                      <w:r w:rsidRPr="00503C03">
                        <w:rPr>
                          <w:rFonts w:cstheme="minorHAnsi"/>
                          <w:color w:val="000000"/>
                          <w:spacing w:val="-2"/>
                          <w:w w:val="95"/>
                          <w:sz w:val="16"/>
                          <w:szCs w:val="18"/>
                        </w:rPr>
                        <w:t>$.50</w:t>
                      </w:r>
                    </w:p>
                    <w:p w:rsidRPr="00503C03" w:rsidR="001946DC" w:rsidP="001946DC" w:rsidRDefault="001946DC" w14:paraId="0873939D"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Check Copy - per item</w:t>
                      </w:r>
                      <w:r w:rsidR="002D5FB0">
                        <w:rPr>
                          <w:rFonts w:cstheme="minorHAnsi"/>
                          <w:color w:val="000000"/>
                          <w:spacing w:val="-2"/>
                          <w:w w:val="95"/>
                          <w:sz w:val="16"/>
                          <w:szCs w:val="18"/>
                        </w:rPr>
                        <w:t xml:space="preserve"> (free through online banking)</w:t>
                      </w:r>
                      <w:r w:rsidRPr="00503C03">
                        <w:rPr>
                          <w:rFonts w:cstheme="minorHAnsi"/>
                          <w:color w:val="000000"/>
                          <w:spacing w:val="-2"/>
                          <w:w w:val="95"/>
                          <w:sz w:val="16"/>
                          <w:szCs w:val="18"/>
                        </w:rPr>
                        <w:tab/>
                        <w:t>$</w:t>
                      </w:r>
                      <w:r w:rsidR="00634C56">
                        <w:rPr>
                          <w:rFonts w:cstheme="minorHAnsi"/>
                          <w:color w:val="000000"/>
                          <w:spacing w:val="-2"/>
                          <w:w w:val="95"/>
                          <w:sz w:val="16"/>
                          <w:szCs w:val="18"/>
                        </w:rPr>
                        <w:t>1.50</w:t>
                      </w:r>
                    </w:p>
                    <w:p w:rsidRPr="00503C03" w:rsidR="001946DC" w:rsidP="001946DC" w:rsidRDefault="001946DC" w14:paraId="54F2AE2C"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Money Order</w:t>
                      </w:r>
                      <w:r w:rsidRPr="00503C03">
                        <w:rPr>
                          <w:rFonts w:cstheme="minorHAnsi"/>
                          <w:color w:val="000000"/>
                          <w:spacing w:val="-2"/>
                          <w:w w:val="95"/>
                          <w:sz w:val="16"/>
                          <w:szCs w:val="18"/>
                        </w:rPr>
                        <w:tab/>
                        <w:t>$3</w:t>
                      </w:r>
                    </w:p>
                    <w:p w:rsidR="001946DC" w:rsidP="009663C9" w:rsidRDefault="001946DC" w14:paraId="7D10BA67"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503C03">
                        <w:rPr>
                          <w:rFonts w:cstheme="minorHAnsi"/>
                          <w:color w:val="000000"/>
                          <w:spacing w:val="-2"/>
                          <w:w w:val="95"/>
                          <w:sz w:val="16"/>
                          <w:szCs w:val="18"/>
                        </w:rPr>
                        <w:t>Domestic Wire Transfer Fee - Outgoing</w:t>
                      </w:r>
                      <w:r w:rsidRPr="00503C03">
                        <w:rPr>
                          <w:rFonts w:cstheme="minorHAnsi"/>
                          <w:color w:val="000000"/>
                          <w:spacing w:val="-2"/>
                          <w:w w:val="95"/>
                          <w:sz w:val="16"/>
                          <w:szCs w:val="18"/>
                        </w:rPr>
                        <w:tab/>
                        <w:t>$20</w:t>
                      </w:r>
                    </w:p>
                    <w:p w:rsidR="009663C9" w:rsidP="001946DC" w:rsidRDefault="009663C9" w14:paraId="05CBFB41"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color w:val="000000"/>
                          <w:spacing w:val="-2"/>
                          <w:w w:val="95"/>
                          <w:sz w:val="16"/>
                          <w:szCs w:val="18"/>
                        </w:rPr>
                        <w:t>Stop Payment</w:t>
                      </w:r>
                      <w:r>
                        <w:rPr>
                          <w:rFonts w:cstheme="minorHAnsi"/>
                          <w:color w:val="000000"/>
                          <w:spacing w:val="-2"/>
                          <w:w w:val="95"/>
                          <w:sz w:val="16"/>
                          <w:szCs w:val="18"/>
                        </w:rPr>
                        <w:tab/>
                        <w:t>$30</w:t>
                      </w:r>
                    </w:p>
                    <w:p w:rsidR="009663C9" w:rsidP="001946DC" w:rsidRDefault="009663C9" w14:paraId="7D72AD93"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color w:val="000000"/>
                          <w:spacing w:val="-2"/>
                          <w:w w:val="95"/>
                          <w:sz w:val="16"/>
                          <w:szCs w:val="18"/>
                        </w:rPr>
                        <w:t>Check printing fee</w:t>
                      </w:r>
                      <w:r>
                        <w:rPr>
                          <w:rFonts w:cstheme="minorHAnsi"/>
                          <w:color w:val="000000"/>
                          <w:spacing w:val="-2"/>
                          <w:w w:val="95"/>
                          <w:sz w:val="16"/>
                          <w:szCs w:val="18"/>
                        </w:rPr>
                        <w:tab/>
                        <w:t>Variable</w:t>
                      </w:r>
                    </w:p>
                    <w:p w:rsidRPr="00503C03" w:rsidR="00767732" w:rsidP="001946DC" w:rsidRDefault="00767732" w14:paraId="3379CCC0"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sz w:val="16"/>
                          <w:szCs w:val="18"/>
                        </w:rPr>
                        <w:t>Cashier’s Check fee (waived for Direct Deposit+)</w:t>
                      </w:r>
                      <w:r>
                        <w:rPr>
                          <w:rFonts w:cstheme="minorHAnsi"/>
                          <w:color w:val="000000"/>
                          <w:spacing w:val="-2"/>
                          <w:w w:val="95"/>
                          <w:sz w:val="16"/>
                          <w:szCs w:val="18"/>
                        </w:rPr>
                        <w:tab/>
                        <w:t>$5</w:t>
                      </w:r>
                    </w:p>
                    <w:p w:rsidRPr="00503C03" w:rsidR="001946DC" w:rsidP="001946DC" w:rsidRDefault="001946DC" w14:paraId="62B0AE66" w14:textId="77777777">
                      <w:pPr>
                        <w:rPr>
                          <w:rFonts w:cstheme="minorHAnsi"/>
                          <w:sz w:val="16"/>
                          <w:szCs w:val="18"/>
                        </w:rPr>
                      </w:pP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70AB2DB1" wp14:editId="4B9CEFB4">
                <wp:simplePos x="0" y="0"/>
                <wp:positionH relativeFrom="margin">
                  <wp:align>left</wp:align>
                </wp:positionH>
                <wp:positionV relativeFrom="paragraph">
                  <wp:posOffset>1727200</wp:posOffset>
                </wp:positionV>
                <wp:extent cx="3228975" cy="3025140"/>
                <wp:effectExtent l="0" t="0" r="28575" b="22860"/>
                <wp:wrapTopAndBottom/>
                <wp:docPr id="7" name="Text Box 7"/>
                <wp:cNvGraphicFramePr/>
                <a:graphic xmlns:a="http://schemas.openxmlformats.org/drawingml/2006/main">
                  <a:graphicData uri="http://schemas.microsoft.com/office/word/2010/wordprocessingShape">
                    <wps:wsp>
                      <wps:cNvSpPr txBox="1"/>
                      <wps:spPr>
                        <a:xfrm>
                          <a:off x="0" y="0"/>
                          <a:ext cx="3228975" cy="3025140"/>
                        </a:xfrm>
                        <a:prstGeom prst="rect">
                          <a:avLst/>
                        </a:prstGeom>
                        <a:solidFill>
                          <a:schemeClr val="lt1"/>
                        </a:solidFill>
                        <a:ln w="6350">
                          <a:solidFill>
                            <a:prstClr val="black"/>
                          </a:solidFill>
                        </a:ln>
                      </wps:spPr>
                      <wps:txbx>
                        <w:txbxContent>
                          <w:p w14:paraId="655684AC" w14:textId="77777777" w:rsidR="001946DC" w:rsidRPr="00DD757B" w:rsidRDefault="001946DC" w:rsidP="009663C9">
                            <w:pPr>
                              <w:tabs>
                                <w:tab w:val="left" w:pos="8000"/>
                              </w:tabs>
                              <w:autoSpaceDE w:val="0"/>
                              <w:autoSpaceDN w:val="0"/>
                              <w:adjustRightInd w:val="0"/>
                              <w:spacing w:before="90" w:after="0" w:line="288" w:lineRule="auto"/>
                              <w:textAlignment w:val="center"/>
                              <w:rPr>
                                <w:rFonts w:cstheme="minorHAnsi"/>
                                <w:b/>
                                <w:color w:val="000000"/>
                                <w:sz w:val="17"/>
                                <w:szCs w:val="17"/>
                              </w:rPr>
                            </w:pPr>
                            <w:r w:rsidRPr="00DD757B">
                              <w:rPr>
                                <w:rFonts w:cstheme="minorHAnsi"/>
                                <w:b/>
                                <w:color w:val="1E417C"/>
                                <w:sz w:val="16"/>
                                <w:szCs w:val="16"/>
                              </w:rPr>
                              <w:t>Card Fees</w:t>
                            </w:r>
                          </w:p>
                          <w:p w14:paraId="432CB9DD" w14:textId="77777777" w:rsidR="001946DC" w:rsidRPr="00503C03" w:rsidRDefault="001946DC" w:rsidP="009663C9">
                            <w:pPr>
                              <w:tabs>
                                <w:tab w:val="right" w:pos="0"/>
                                <w:tab w:val="right" w:leader="dot" w:pos="486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Debit Card Replacement - Standard</w:t>
                            </w:r>
                            <w:r w:rsidRPr="00503C03">
                              <w:rPr>
                                <w:rFonts w:cstheme="minorHAnsi"/>
                                <w:color w:val="000000"/>
                                <w:spacing w:val="-2"/>
                                <w:w w:val="95"/>
                                <w:sz w:val="16"/>
                                <w:szCs w:val="16"/>
                              </w:rPr>
                              <w:tab/>
                              <w:t>$9</w:t>
                            </w:r>
                          </w:p>
                          <w:p w14:paraId="25E32509" w14:textId="77777777" w:rsidR="001946DC" w:rsidRDefault="001946DC" w:rsidP="009663C9">
                            <w:pPr>
                              <w:tabs>
                                <w:tab w:val="right" w:pos="0"/>
                                <w:tab w:val="left" w:pos="180"/>
                                <w:tab w:val="right" w:leader="dot" w:pos="486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 xml:space="preserve">Debit Card Replacement - </w:t>
                            </w:r>
                            <w:r w:rsidR="009D4B55">
                              <w:rPr>
                                <w:rFonts w:cstheme="minorHAnsi"/>
                                <w:color w:val="000000"/>
                                <w:spacing w:val="-2"/>
                                <w:w w:val="95"/>
                                <w:sz w:val="16"/>
                                <w:szCs w:val="16"/>
                              </w:rPr>
                              <w:t>Expedited</w:t>
                            </w:r>
                            <w:r w:rsidR="009D4B55" w:rsidRPr="00503C03">
                              <w:rPr>
                                <w:rFonts w:cstheme="minorHAnsi"/>
                                <w:color w:val="000000"/>
                                <w:spacing w:val="-2"/>
                                <w:w w:val="95"/>
                                <w:sz w:val="16"/>
                                <w:szCs w:val="16"/>
                              </w:rPr>
                              <w:t xml:space="preserve"> </w:t>
                            </w:r>
                            <w:r w:rsidRPr="00503C03">
                              <w:rPr>
                                <w:rFonts w:cstheme="minorHAnsi"/>
                                <w:color w:val="000000"/>
                                <w:spacing w:val="-2"/>
                                <w:w w:val="95"/>
                                <w:sz w:val="16"/>
                                <w:szCs w:val="16"/>
                              </w:rPr>
                              <w:t>Rush</w:t>
                            </w:r>
                            <w:r w:rsidRPr="00503C03">
                              <w:rPr>
                                <w:rFonts w:cstheme="minorHAnsi"/>
                                <w:color w:val="000000"/>
                                <w:spacing w:val="-2"/>
                                <w:w w:val="95"/>
                                <w:sz w:val="16"/>
                                <w:szCs w:val="16"/>
                              </w:rPr>
                              <w:tab/>
                            </w:r>
                            <w:r w:rsidR="00843F3E">
                              <w:rPr>
                                <w:rFonts w:cstheme="minorHAnsi"/>
                                <w:color w:val="000000"/>
                                <w:spacing w:val="-2"/>
                                <w:w w:val="95"/>
                                <w:sz w:val="16"/>
                                <w:szCs w:val="16"/>
                              </w:rPr>
                              <w:t>Up to $150</w:t>
                            </w:r>
                          </w:p>
                          <w:p w14:paraId="16108444" w14:textId="77777777" w:rsidR="001946DC" w:rsidRPr="00503C03" w:rsidRDefault="009B1DCE" w:rsidP="009663C9">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Pr>
                                <w:rFonts w:cstheme="minorHAnsi"/>
                                <w:color w:val="000000"/>
                                <w:spacing w:val="-2"/>
                                <w:w w:val="95"/>
                                <w:sz w:val="16"/>
                                <w:szCs w:val="16"/>
                              </w:rPr>
                              <w:t>Debit Card Pin Replacement</w:t>
                            </w:r>
                            <w:r>
                              <w:rPr>
                                <w:rFonts w:cstheme="minorHAnsi"/>
                                <w:color w:val="000000"/>
                                <w:spacing w:val="-2"/>
                                <w:w w:val="95"/>
                                <w:sz w:val="16"/>
                                <w:szCs w:val="16"/>
                              </w:rPr>
                              <w:tab/>
                              <w:t>$2</w:t>
                            </w:r>
                          </w:p>
                          <w:p w14:paraId="12AEEECF" w14:textId="77777777" w:rsidR="001946DC" w:rsidRPr="00214DFB" w:rsidRDefault="001946DC" w:rsidP="009663C9">
                            <w:pPr>
                              <w:tabs>
                                <w:tab w:val="right" w:pos="0"/>
                                <w:tab w:val="right" w:leader="dot" w:pos="5240"/>
                              </w:tabs>
                              <w:autoSpaceDE w:val="0"/>
                              <w:autoSpaceDN w:val="0"/>
                              <w:adjustRightInd w:val="0"/>
                              <w:spacing w:after="0" w:line="288" w:lineRule="auto"/>
                              <w:textAlignment w:val="center"/>
                              <w:rPr>
                                <w:sz w:val="16"/>
                                <w:szCs w:val="16"/>
                              </w:rPr>
                            </w:pPr>
                            <w:r w:rsidRPr="00503C03">
                              <w:rPr>
                                <w:rFonts w:cstheme="minorHAnsi"/>
                                <w:color w:val="000000"/>
                                <w:spacing w:val="-2"/>
                                <w:w w:val="95"/>
                                <w:sz w:val="16"/>
                                <w:szCs w:val="16"/>
                              </w:rPr>
                              <w:t xml:space="preserve">Foreign Transaction Fee - </w:t>
                            </w:r>
                            <w:r w:rsidR="00BA4EF1">
                              <w:rPr>
                                <w:rFonts w:cstheme="minorHAnsi"/>
                                <w:color w:val="000000"/>
                                <w:spacing w:val="-2"/>
                                <w:w w:val="95"/>
                                <w:sz w:val="16"/>
                                <w:szCs w:val="16"/>
                              </w:rPr>
                              <w:t>d</w:t>
                            </w:r>
                            <w:r w:rsidRPr="00503C03">
                              <w:rPr>
                                <w:rFonts w:cstheme="minorHAnsi"/>
                                <w:color w:val="000000"/>
                                <w:spacing w:val="-2"/>
                                <w:w w:val="95"/>
                                <w:sz w:val="16"/>
                                <w:szCs w:val="16"/>
                              </w:rPr>
                              <w:t>ebit</w:t>
                            </w:r>
                            <w:r w:rsidRPr="00503C03">
                              <w:rPr>
                                <w:rFonts w:cstheme="minorHAnsi"/>
                                <w:color w:val="000000"/>
                                <w:spacing w:val="-2"/>
                                <w:w w:val="95"/>
                                <w:sz w:val="16"/>
                                <w:szCs w:val="16"/>
                              </w:rPr>
                              <w:tab/>
                              <w:t>Up to 1% of the transaction amount</w:t>
                            </w:r>
                            <w:r w:rsidR="00214DFB">
                              <w:rPr>
                                <w:rFonts w:cstheme="minorHAnsi"/>
                                <w:color w:val="000000"/>
                                <w:spacing w:val="-2"/>
                                <w:w w:val="95"/>
                                <w:sz w:val="16"/>
                                <w:szCs w:val="16"/>
                              </w:rPr>
                              <w:t xml:space="preserve">                    </w:t>
                            </w:r>
                            <w:proofErr w:type="gramStart"/>
                            <w:r w:rsidR="00214DFB">
                              <w:rPr>
                                <w:rFonts w:cstheme="minorHAnsi"/>
                                <w:color w:val="000000"/>
                                <w:spacing w:val="-2"/>
                                <w:w w:val="95"/>
                                <w:sz w:val="16"/>
                                <w:szCs w:val="16"/>
                              </w:rPr>
                              <w:t xml:space="preserve">   </w:t>
                            </w:r>
                            <w:r w:rsidR="00214DFB" w:rsidRPr="00214DFB">
                              <w:rPr>
                                <w:sz w:val="16"/>
                                <w:szCs w:val="16"/>
                              </w:rPr>
                              <w:t>[</w:t>
                            </w:r>
                            <w:proofErr w:type="gramEnd"/>
                            <w:r w:rsidR="00214DFB" w:rsidRPr="00214DFB">
                              <w:rPr>
                                <w:sz w:val="16"/>
                                <w:szCs w:val="16"/>
                              </w:rPr>
                              <w:t>A foreign transaction is one with a foreign merchant regardless of where you may be located]</w:t>
                            </w:r>
                          </w:p>
                          <w:p w14:paraId="5C0C4753" w14:textId="77777777" w:rsidR="001946DC" w:rsidRPr="00842726" w:rsidRDefault="001946DC" w:rsidP="00842726">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DD757B">
                              <w:rPr>
                                <w:rFonts w:cstheme="minorHAnsi"/>
                                <w:b/>
                                <w:color w:val="1E417C"/>
                                <w:sz w:val="16"/>
                                <w:szCs w:val="16"/>
                              </w:rPr>
                              <w:t>International Activities</w:t>
                            </w:r>
                          </w:p>
                          <w:p w14:paraId="5E1929F8"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Euro Check</w:t>
                            </w:r>
                            <w:r w:rsidRPr="00503C03">
                              <w:rPr>
                                <w:rFonts w:cstheme="minorHAnsi"/>
                                <w:color w:val="000000"/>
                                <w:w w:val="95"/>
                                <w:sz w:val="16"/>
                                <w:szCs w:val="16"/>
                              </w:rPr>
                              <w:tab/>
                            </w:r>
                            <w:r w:rsidRPr="00503C03">
                              <w:rPr>
                                <w:rFonts w:cstheme="minorHAnsi"/>
                                <w:color w:val="000000"/>
                                <w:spacing w:val="-2"/>
                                <w:w w:val="95"/>
                                <w:sz w:val="16"/>
                                <w:szCs w:val="16"/>
                              </w:rPr>
                              <w:t>$4</w:t>
                            </w:r>
                          </w:p>
                          <w:p w14:paraId="066C01BD"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 xml:space="preserve">International Bill Payments </w:t>
                            </w:r>
                            <w:r w:rsidR="002D5FB0">
                              <w:rPr>
                                <w:rFonts w:cstheme="minorHAnsi"/>
                                <w:color w:val="000000"/>
                                <w:spacing w:val="-2"/>
                                <w:w w:val="95"/>
                                <w:sz w:val="16"/>
                                <w:szCs w:val="16"/>
                              </w:rPr>
                              <w:t>–</w:t>
                            </w:r>
                            <w:r w:rsidRPr="00503C03">
                              <w:rPr>
                                <w:rFonts w:cstheme="minorHAnsi"/>
                                <w:color w:val="000000"/>
                                <w:spacing w:val="-2"/>
                                <w:w w:val="95"/>
                                <w:sz w:val="16"/>
                                <w:szCs w:val="16"/>
                              </w:rPr>
                              <w:t xml:space="preserve"> Online</w:t>
                            </w:r>
                            <w:r w:rsidR="002D5FB0">
                              <w:rPr>
                                <w:rFonts w:cstheme="minorHAnsi"/>
                                <w:color w:val="000000"/>
                                <w:spacing w:val="-2"/>
                                <w:w w:val="95"/>
                                <w:sz w:val="16"/>
                                <w:szCs w:val="16"/>
                              </w:rPr>
                              <w:t xml:space="preserve"> </w:t>
                            </w:r>
                            <w:r w:rsidRPr="00503C03">
                              <w:rPr>
                                <w:rFonts w:cstheme="minorHAnsi"/>
                                <w:color w:val="000000"/>
                                <w:spacing w:val="-2"/>
                                <w:w w:val="95"/>
                                <w:sz w:val="16"/>
                                <w:szCs w:val="16"/>
                              </w:rPr>
                              <w:t xml:space="preserve">- per </w:t>
                            </w:r>
                            <w:r w:rsidR="006724C4">
                              <w:rPr>
                                <w:rFonts w:cstheme="minorHAnsi"/>
                                <w:color w:val="000000"/>
                                <w:spacing w:val="-2"/>
                                <w:w w:val="95"/>
                                <w:sz w:val="16"/>
                                <w:szCs w:val="16"/>
                              </w:rPr>
                              <w:t>payment</w:t>
                            </w:r>
                            <w:r w:rsidRPr="00503C03">
                              <w:rPr>
                                <w:rFonts w:cstheme="minorHAnsi"/>
                                <w:color w:val="000000"/>
                                <w:w w:val="95"/>
                                <w:sz w:val="16"/>
                                <w:szCs w:val="16"/>
                              </w:rPr>
                              <w:tab/>
                            </w:r>
                            <w:r w:rsidRPr="00503C03">
                              <w:rPr>
                                <w:rFonts w:cstheme="minorHAnsi"/>
                                <w:color w:val="000000"/>
                                <w:spacing w:val="-2"/>
                                <w:w w:val="95"/>
                                <w:sz w:val="16"/>
                                <w:szCs w:val="16"/>
                              </w:rPr>
                              <w:t>$1</w:t>
                            </w:r>
                          </w:p>
                          <w:p w14:paraId="788B5FB0" w14:textId="77777777" w:rsidR="001946DC" w:rsidRPr="00503C03" w:rsidRDefault="001946DC" w:rsidP="001946DC">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International B</w:t>
                            </w:r>
                            <w:r w:rsidR="006724C4">
                              <w:rPr>
                                <w:rFonts w:cstheme="minorHAnsi"/>
                                <w:color w:val="000000"/>
                                <w:spacing w:val="-2"/>
                                <w:w w:val="95"/>
                                <w:sz w:val="16"/>
                                <w:szCs w:val="16"/>
                              </w:rPr>
                              <w:t>ill Payments - In-branch - per payment</w:t>
                            </w:r>
                            <w:r w:rsidRPr="00503C03">
                              <w:rPr>
                                <w:rFonts w:cstheme="minorHAnsi"/>
                                <w:color w:val="000000"/>
                                <w:w w:val="95"/>
                                <w:sz w:val="16"/>
                                <w:szCs w:val="16"/>
                              </w:rPr>
                              <w:tab/>
                            </w:r>
                            <w:r w:rsidRPr="00503C03">
                              <w:rPr>
                                <w:rFonts w:cstheme="minorHAnsi"/>
                                <w:color w:val="000000"/>
                                <w:spacing w:val="-2"/>
                                <w:w w:val="95"/>
                                <w:sz w:val="16"/>
                                <w:szCs w:val="16"/>
                              </w:rPr>
                              <w:t>$2</w:t>
                            </w:r>
                          </w:p>
                          <w:p w14:paraId="15E2CD57" w14:textId="77777777" w:rsidR="001946DC" w:rsidRPr="00503C03" w:rsidRDefault="00634C56"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Pr>
                                <w:rFonts w:cstheme="minorHAnsi"/>
                                <w:color w:val="000000"/>
                                <w:spacing w:val="-2"/>
                                <w:w w:val="95"/>
                                <w:sz w:val="16"/>
                                <w:szCs w:val="16"/>
                              </w:rPr>
                              <w:t>Foreign Bank Research Fee</w:t>
                            </w:r>
                            <w:r w:rsidR="001946DC" w:rsidRPr="00503C03">
                              <w:rPr>
                                <w:rFonts w:cstheme="minorHAnsi"/>
                                <w:color w:val="000000"/>
                                <w:spacing w:val="-2"/>
                                <w:w w:val="95"/>
                                <w:sz w:val="16"/>
                                <w:szCs w:val="16"/>
                              </w:rPr>
                              <w:tab/>
                              <w:t>€31</w:t>
                            </w:r>
                          </w:p>
                          <w:p w14:paraId="38EC3362"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International Wire Transfer Fee (outgoing)</w:t>
                            </w:r>
                            <w:r w:rsidRPr="00503C03">
                              <w:rPr>
                                <w:rFonts w:cstheme="minorHAnsi"/>
                                <w:color w:val="000000"/>
                                <w:spacing w:val="-2"/>
                                <w:w w:val="95"/>
                                <w:sz w:val="16"/>
                                <w:szCs w:val="16"/>
                              </w:rPr>
                              <w:tab/>
                              <w:t>$40</w:t>
                            </w:r>
                          </w:p>
                          <w:p w14:paraId="587C19F5" w14:textId="77777777" w:rsidR="001946DC"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Force Post</w:t>
                            </w:r>
                            <w:r w:rsidR="002D5FB0">
                              <w:rPr>
                                <w:rFonts w:cstheme="minorHAnsi"/>
                                <w:color w:val="000000"/>
                                <w:spacing w:val="-2"/>
                                <w:w w:val="95"/>
                                <w:sz w:val="16"/>
                                <w:szCs w:val="16"/>
                              </w:rPr>
                              <w:t>ed</w:t>
                            </w:r>
                            <w:r w:rsidRPr="00503C03">
                              <w:rPr>
                                <w:rFonts w:cstheme="minorHAnsi"/>
                                <w:color w:val="000000"/>
                                <w:spacing w:val="-2"/>
                                <w:w w:val="95"/>
                                <w:sz w:val="16"/>
                                <w:szCs w:val="16"/>
                              </w:rPr>
                              <w:t xml:space="preserve"> V PAY Transactions</w:t>
                            </w:r>
                            <w:r w:rsidRPr="00503C03">
                              <w:rPr>
                                <w:rFonts w:cstheme="minorHAnsi"/>
                                <w:color w:val="000000"/>
                                <w:spacing w:val="-2"/>
                                <w:w w:val="95"/>
                                <w:sz w:val="16"/>
                                <w:szCs w:val="16"/>
                              </w:rPr>
                              <w:tab/>
                              <w:t>$30</w:t>
                            </w:r>
                          </w:p>
                          <w:p w14:paraId="2BFCA04D" w14:textId="77777777" w:rsidR="00800C90" w:rsidRDefault="00800C90" w:rsidP="00800C90">
                            <w:pPr>
                              <w:tabs>
                                <w:tab w:val="left" w:pos="4920"/>
                                <w:tab w:val="left" w:pos="8000"/>
                              </w:tabs>
                              <w:autoSpaceDE w:val="0"/>
                              <w:autoSpaceDN w:val="0"/>
                              <w:adjustRightInd w:val="0"/>
                              <w:spacing w:before="90" w:after="0" w:line="288" w:lineRule="auto"/>
                              <w:textAlignment w:val="center"/>
                              <w:rPr>
                                <w:rFonts w:cstheme="minorHAnsi"/>
                                <w:b/>
                                <w:color w:val="1E417C"/>
                                <w:sz w:val="16"/>
                                <w:szCs w:val="18"/>
                              </w:rPr>
                            </w:pPr>
                            <w:r>
                              <w:rPr>
                                <w:rFonts w:cstheme="minorHAnsi"/>
                                <w:b/>
                                <w:color w:val="1E417C"/>
                                <w:sz w:val="16"/>
                                <w:szCs w:val="18"/>
                              </w:rPr>
                              <w:t>NSF and Overdraft Protection Fees</w:t>
                            </w:r>
                          </w:p>
                          <w:p w14:paraId="159E6AB7" w14:textId="374D9E94" w:rsidR="00800C90" w:rsidRDefault="00800C90" w:rsidP="00800C90">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color w:val="000000"/>
                                <w:spacing w:val="-2"/>
                                <w:w w:val="95"/>
                                <w:sz w:val="16"/>
                                <w:szCs w:val="18"/>
                              </w:rPr>
                              <w:t xml:space="preserve">Returned Items </w:t>
                            </w:r>
                            <w:r w:rsidR="000A1BE6">
                              <w:rPr>
                                <w:rFonts w:cstheme="minorHAnsi"/>
                                <w:color w:val="000000"/>
                                <w:spacing w:val="-2"/>
                                <w:w w:val="95"/>
                                <w:sz w:val="16"/>
                                <w:szCs w:val="18"/>
                              </w:rPr>
                              <w:t>-</w:t>
                            </w:r>
                            <w:r w:rsidR="00842726">
                              <w:rPr>
                                <w:rFonts w:cstheme="minorHAnsi"/>
                                <w:color w:val="000000"/>
                                <w:spacing w:val="-2"/>
                                <w:w w:val="95"/>
                                <w:sz w:val="16"/>
                                <w:szCs w:val="18"/>
                              </w:rPr>
                              <w:t xml:space="preserve">per </w:t>
                            </w:r>
                            <w:r w:rsidR="0072610E">
                              <w:rPr>
                                <w:rFonts w:cstheme="minorHAnsi"/>
                                <w:color w:val="000000"/>
                                <w:spacing w:val="-2"/>
                                <w:w w:val="95"/>
                                <w:sz w:val="16"/>
                                <w:szCs w:val="18"/>
                              </w:rPr>
                              <w:t>return</w:t>
                            </w:r>
                            <w:r w:rsidR="000A1BE6">
                              <w:rPr>
                                <w:rFonts w:cstheme="minorHAnsi"/>
                                <w:color w:val="000000"/>
                                <w:spacing w:val="-2"/>
                                <w:w w:val="95"/>
                                <w:sz w:val="16"/>
                                <w:szCs w:val="18"/>
                              </w:rPr>
                              <w:t xml:space="preserve"> (Nonsufficient</w:t>
                            </w:r>
                            <w:r w:rsidR="00A966B8">
                              <w:rPr>
                                <w:rFonts w:cstheme="minorHAnsi"/>
                                <w:color w:val="000000"/>
                                <w:spacing w:val="-2"/>
                                <w:w w:val="95"/>
                                <w:sz w:val="16"/>
                                <w:szCs w:val="18"/>
                              </w:rPr>
                              <w:t xml:space="preserve"> funds</w:t>
                            </w:r>
                            <w:r w:rsidR="0044549E">
                              <w:rPr>
                                <w:rFonts w:cstheme="minorHAnsi"/>
                                <w:color w:val="000000"/>
                                <w:spacing w:val="-2"/>
                                <w:w w:val="95"/>
                                <w:sz w:val="16"/>
                                <w:szCs w:val="18"/>
                              </w:rPr>
                              <w:t>/</w:t>
                            </w:r>
                            <w:r w:rsidR="000A1BE6">
                              <w:rPr>
                                <w:rFonts w:cstheme="minorHAnsi"/>
                                <w:color w:val="000000"/>
                                <w:spacing w:val="-2"/>
                                <w:w w:val="95"/>
                                <w:sz w:val="16"/>
                                <w:szCs w:val="18"/>
                              </w:rPr>
                              <w:t>uncollected funds)</w:t>
                            </w:r>
                            <w:r>
                              <w:rPr>
                                <w:rFonts w:cstheme="minorHAnsi"/>
                                <w:color w:val="000000"/>
                                <w:spacing w:val="-2"/>
                                <w:w w:val="95"/>
                                <w:sz w:val="16"/>
                                <w:szCs w:val="18"/>
                              </w:rPr>
                              <w:tab/>
                              <w:t>$</w:t>
                            </w:r>
                            <w:r w:rsidR="00CC7662">
                              <w:rPr>
                                <w:rFonts w:cstheme="minorHAnsi"/>
                                <w:color w:val="000000"/>
                                <w:spacing w:val="-2"/>
                                <w:w w:val="95"/>
                                <w:sz w:val="16"/>
                                <w:szCs w:val="18"/>
                              </w:rPr>
                              <w:t>19</w:t>
                            </w:r>
                          </w:p>
                          <w:p w14:paraId="79709F8E" w14:textId="77777777" w:rsidR="00800C90" w:rsidRDefault="00800C90" w:rsidP="00800C90">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C42ECA">
                              <w:rPr>
                                <w:rFonts w:cstheme="minorHAnsi"/>
                                <w:color w:val="000000"/>
                                <w:spacing w:val="-2"/>
                                <w:w w:val="95"/>
                                <w:sz w:val="16"/>
                                <w:szCs w:val="18"/>
                              </w:rPr>
                              <w:t>Courtesy Pay (up to $1,</w:t>
                            </w:r>
                            <w:r w:rsidR="00843F3E">
                              <w:rPr>
                                <w:rFonts w:cstheme="minorHAnsi"/>
                                <w:color w:val="000000"/>
                                <w:spacing w:val="-2"/>
                                <w:w w:val="95"/>
                                <w:sz w:val="16"/>
                                <w:szCs w:val="18"/>
                              </w:rPr>
                              <w:t>250</w:t>
                            </w:r>
                            <w:r w:rsidRPr="00C42ECA">
                              <w:rPr>
                                <w:rFonts w:cstheme="minorHAnsi"/>
                                <w:color w:val="000000"/>
                                <w:spacing w:val="-2"/>
                                <w:w w:val="95"/>
                                <w:sz w:val="16"/>
                                <w:szCs w:val="18"/>
                              </w:rPr>
                              <w:t xml:space="preserve"> limit)</w:t>
                            </w:r>
                            <w:r w:rsidRPr="00C42ECA">
                              <w:rPr>
                                <w:rFonts w:cstheme="minorHAnsi"/>
                                <w:color w:val="000000"/>
                                <w:spacing w:val="-2"/>
                                <w:w w:val="95"/>
                                <w:sz w:val="16"/>
                                <w:szCs w:val="18"/>
                              </w:rPr>
                              <w:tab/>
                              <w:t>$</w:t>
                            </w:r>
                            <w:r w:rsidR="00CC7662">
                              <w:rPr>
                                <w:rFonts w:cstheme="minorHAnsi"/>
                                <w:color w:val="000000"/>
                                <w:spacing w:val="-2"/>
                                <w:w w:val="95"/>
                                <w:sz w:val="16"/>
                                <w:szCs w:val="18"/>
                              </w:rPr>
                              <w:t>19</w:t>
                            </w:r>
                          </w:p>
                          <w:p w14:paraId="70A609D0" w14:textId="77777777" w:rsidR="00800C90" w:rsidRDefault="00800C90" w:rsidP="00662CD2">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776349">
                              <w:rPr>
                                <w:rFonts w:cstheme="minorHAnsi"/>
                                <w:i/>
                                <w:w w:val="95"/>
                                <w:sz w:val="16"/>
                                <w:szCs w:val="16"/>
                              </w:rPr>
                              <w:t>Everyday debit card and ATM transaction</w:t>
                            </w:r>
                            <w:r w:rsidR="0004604B">
                              <w:rPr>
                                <w:rFonts w:cstheme="minorHAnsi"/>
                                <w:i/>
                                <w:w w:val="95"/>
                                <w:sz w:val="16"/>
                                <w:szCs w:val="16"/>
                              </w:rPr>
                              <w:t>s</w:t>
                            </w:r>
                            <w:r w:rsidRPr="00776349">
                              <w:rPr>
                                <w:rFonts w:cstheme="minorHAnsi"/>
                                <w:i/>
                                <w:w w:val="95"/>
                                <w:sz w:val="16"/>
                                <w:szCs w:val="16"/>
                              </w:rPr>
                              <w:t xml:space="preserve"> that are less than or equal to $15 </w:t>
                            </w:r>
                            <w:r w:rsidRPr="00776349">
                              <w:rPr>
                                <w:rFonts w:cstheme="minorHAnsi"/>
                                <w:i/>
                                <w:color w:val="000000"/>
                                <w:spacing w:val="-2"/>
                                <w:w w:val="95"/>
                                <w:sz w:val="16"/>
                                <w:szCs w:val="18"/>
                              </w:rPr>
                              <w:t>will not be charged a Courtesy Pay Fee.</w:t>
                            </w:r>
                            <w:r>
                              <w:rPr>
                                <w:rFonts w:cstheme="minorHAnsi"/>
                                <w:i/>
                                <w:color w:val="000000"/>
                                <w:spacing w:val="-2"/>
                                <w:w w:val="95"/>
                                <w:sz w:val="16"/>
                                <w:szCs w:val="18"/>
                              </w:rPr>
                              <w:t xml:space="preserve"> </w:t>
                            </w:r>
                          </w:p>
                          <w:p w14:paraId="2CD35AE3" w14:textId="77777777" w:rsidR="002D5FB0" w:rsidRPr="00503C03" w:rsidRDefault="002D5FB0"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p>
                          <w:p w14:paraId="435286B7" w14:textId="77777777" w:rsidR="001946DC" w:rsidRPr="00503C03" w:rsidRDefault="001946DC" w:rsidP="001946DC">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0AB2DB1">
                <v:stroke joinstyle="miter"/>
                <v:path gradientshapeok="t" o:connecttype="rect"/>
              </v:shapetype>
              <v:shape id="Text Box 7" style="position:absolute;margin-left:0;margin-top:136pt;width:254.25pt;height:238.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">
                <v:textbox>
                  <w:txbxContent>
                    <w:p w:rsidRPr="00DD757B" w:rsidR="001946DC" w:rsidP="009663C9" w:rsidRDefault="001946DC" w14:paraId="655684AC" w14:textId="77777777">
                      <w:pPr>
                        <w:tabs>
                          <w:tab w:val="left" w:pos="8000"/>
                        </w:tabs>
                        <w:autoSpaceDE w:val="0"/>
                        <w:autoSpaceDN w:val="0"/>
                        <w:adjustRightInd w:val="0"/>
                        <w:spacing w:before="90" w:after="0" w:line="288" w:lineRule="auto"/>
                        <w:textAlignment w:val="center"/>
                        <w:rPr>
                          <w:rFonts w:cstheme="minorHAnsi"/>
                          <w:b/>
                          <w:color w:val="000000"/>
                          <w:sz w:val="17"/>
                          <w:szCs w:val="17"/>
                        </w:rPr>
                      </w:pPr>
                      <w:r w:rsidRPr="00DD757B">
                        <w:rPr>
                          <w:rFonts w:cstheme="minorHAnsi"/>
                          <w:b/>
                          <w:color w:val="1E417C"/>
                          <w:sz w:val="16"/>
                          <w:szCs w:val="16"/>
                        </w:rPr>
                        <w:t>Card Fees</w:t>
                      </w:r>
                    </w:p>
                    <w:p w:rsidRPr="00503C03" w:rsidR="001946DC" w:rsidP="009663C9" w:rsidRDefault="001946DC" w14:paraId="432CB9DD" w14:textId="77777777">
                      <w:pPr>
                        <w:tabs>
                          <w:tab w:val="right" w:pos="0"/>
                          <w:tab w:val="right" w:leader="dot" w:pos="486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Debit Card Replacement - Standard</w:t>
                      </w:r>
                      <w:r w:rsidRPr="00503C03">
                        <w:rPr>
                          <w:rFonts w:cstheme="minorHAnsi"/>
                          <w:color w:val="000000"/>
                          <w:spacing w:val="-2"/>
                          <w:w w:val="95"/>
                          <w:sz w:val="16"/>
                          <w:szCs w:val="16"/>
                        </w:rPr>
                        <w:tab/>
                        <w:t>$9</w:t>
                      </w:r>
                    </w:p>
                    <w:p w:rsidR="001946DC" w:rsidP="009663C9" w:rsidRDefault="001946DC" w14:paraId="25E32509" w14:textId="77777777">
                      <w:pPr>
                        <w:tabs>
                          <w:tab w:val="right" w:pos="0"/>
                          <w:tab w:val="left" w:pos="180"/>
                          <w:tab w:val="right" w:leader="dot" w:pos="486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 xml:space="preserve">Debit Card Replacement - </w:t>
                      </w:r>
                      <w:r w:rsidR="009D4B55">
                        <w:rPr>
                          <w:rFonts w:cstheme="minorHAnsi"/>
                          <w:color w:val="000000"/>
                          <w:spacing w:val="-2"/>
                          <w:w w:val="95"/>
                          <w:sz w:val="16"/>
                          <w:szCs w:val="16"/>
                        </w:rPr>
                        <w:t>Expedited</w:t>
                      </w:r>
                      <w:r w:rsidRPr="00503C03" w:rsidR="009D4B55">
                        <w:rPr>
                          <w:rFonts w:cstheme="minorHAnsi"/>
                          <w:color w:val="000000"/>
                          <w:spacing w:val="-2"/>
                          <w:w w:val="95"/>
                          <w:sz w:val="16"/>
                          <w:szCs w:val="16"/>
                        </w:rPr>
                        <w:t xml:space="preserve"> </w:t>
                      </w:r>
                      <w:r w:rsidRPr="00503C03">
                        <w:rPr>
                          <w:rFonts w:cstheme="minorHAnsi"/>
                          <w:color w:val="000000"/>
                          <w:spacing w:val="-2"/>
                          <w:w w:val="95"/>
                          <w:sz w:val="16"/>
                          <w:szCs w:val="16"/>
                        </w:rPr>
                        <w:t>Rush</w:t>
                      </w:r>
                      <w:r w:rsidRPr="00503C03">
                        <w:rPr>
                          <w:rFonts w:cstheme="minorHAnsi"/>
                          <w:color w:val="000000"/>
                          <w:spacing w:val="-2"/>
                          <w:w w:val="95"/>
                          <w:sz w:val="16"/>
                          <w:szCs w:val="16"/>
                        </w:rPr>
                        <w:tab/>
                      </w:r>
                      <w:r w:rsidR="00843F3E">
                        <w:rPr>
                          <w:rFonts w:cstheme="minorHAnsi"/>
                          <w:color w:val="000000"/>
                          <w:spacing w:val="-2"/>
                          <w:w w:val="95"/>
                          <w:sz w:val="16"/>
                          <w:szCs w:val="16"/>
                        </w:rPr>
                        <w:t>Up to $150</w:t>
                      </w:r>
                    </w:p>
                    <w:p w:rsidRPr="00503C03" w:rsidR="001946DC" w:rsidP="009663C9" w:rsidRDefault="009B1DCE" w14:paraId="16108444"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Pr>
                          <w:rFonts w:cstheme="minorHAnsi"/>
                          <w:color w:val="000000"/>
                          <w:spacing w:val="-2"/>
                          <w:w w:val="95"/>
                          <w:sz w:val="16"/>
                          <w:szCs w:val="16"/>
                        </w:rPr>
                        <w:t>Debit Card Pin Replacement</w:t>
                      </w:r>
                      <w:r>
                        <w:rPr>
                          <w:rFonts w:cstheme="minorHAnsi"/>
                          <w:color w:val="000000"/>
                          <w:spacing w:val="-2"/>
                          <w:w w:val="95"/>
                          <w:sz w:val="16"/>
                          <w:szCs w:val="16"/>
                        </w:rPr>
                        <w:tab/>
                        <w:t>$2</w:t>
                      </w:r>
                    </w:p>
                    <w:p w:rsidRPr="00214DFB" w:rsidR="001946DC" w:rsidP="009663C9" w:rsidRDefault="001946DC" w14:paraId="12AEEECF" w14:textId="77777777">
                      <w:pPr>
                        <w:tabs>
                          <w:tab w:val="right" w:pos="0"/>
                          <w:tab w:val="right" w:leader="dot" w:pos="5240"/>
                        </w:tabs>
                        <w:autoSpaceDE w:val="0"/>
                        <w:autoSpaceDN w:val="0"/>
                        <w:adjustRightInd w:val="0"/>
                        <w:spacing w:after="0" w:line="288" w:lineRule="auto"/>
                        <w:textAlignment w:val="center"/>
                        <w:rPr>
                          <w:sz w:val="16"/>
                          <w:szCs w:val="16"/>
                        </w:rPr>
                      </w:pPr>
                      <w:r w:rsidRPr="00503C03">
                        <w:rPr>
                          <w:rFonts w:cstheme="minorHAnsi"/>
                          <w:color w:val="000000"/>
                          <w:spacing w:val="-2"/>
                          <w:w w:val="95"/>
                          <w:sz w:val="16"/>
                          <w:szCs w:val="16"/>
                        </w:rPr>
                        <w:t xml:space="preserve">Foreign Transaction Fee - </w:t>
                      </w:r>
                      <w:r w:rsidR="00BA4EF1">
                        <w:rPr>
                          <w:rFonts w:cstheme="minorHAnsi"/>
                          <w:color w:val="000000"/>
                          <w:spacing w:val="-2"/>
                          <w:w w:val="95"/>
                          <w:sz w:val="16"/>
                          <w:szCs w:val="16"/>
                        </w:rPr>
                        <w:t>d</w:t>
                      </w:r>
                      <w:r w:rsidRPr="00503C03">
                        <w:rPr>
                          <w:rFonts w:cstheme="minorHAnsi"/>
                          <w:color w:val="000000"/>
                          <w:spacing w:val="-2"/>
                          <w:w w:val="95"/>
                          <w:sz w:val="16"/>
                          <w:szCs w:val="16"/>
                        </w:rPr>
                        <w:t>ebit</w:t>
                      </w:r>
                      <w:r w:rsidRPr="00503C03">
                        <w:rPr>
                          <w:rFonts w:cstheme="minorHAnsi"/>
                          <w:color w:val="000000"/>
                          <w:spacing w:val="-2"/>
                          <w:w w:val="95"/>
                          <w:sz w:val="16"/>
                          <w:szCs w:val="16"/>
                        </w:rPr>
                        <w:tab/>
                        <w:t>Up to 1% of the transaction amount</w:t>
                      </w:r>
                      <w:r w:rsidR="00214DFB">
                        <w:rPr>
                          <w:rFonts w:cstheme="minorHAnsi"/>
                          <w:color w:val="000000"/>
                          <w:spacing w:val="-2"/>
                          <w:w w:val="95"/>
                          <w:sz w:val="16"/>
                          <w:szCs w:val="16"/>
                        </w:rPr>
                        <w:t xml:space="preserve">                    </w:t>
                      </w:r>
                      <w:proofErr w:type="gramStart"/>
                      <w:r w:rsidR="00214DFB">
                        <w:rPr>
                          <w:rFonts w:cstheme="minorHAnsi"/>
                          <w:color w:val="000000"/>
                          <w:spacing w:val="-2"/>
                          <w:w w:val="95"/>
                          <w:sz w:val="16"/>
                          <w:szCs w:val="16"/>
                        </w:rPr>
                        <w:t xml:space="preserve">   </w:t>
                      </w:r>
                      <w:r w:rsidRPr="00214DFB" w:rsidR="00214DFB">
                        <w:rPr>
                          <w:sz w:val="16"/>
                          <w:szCs w:val="16"/>
                        </w:rPr>
                        <w:t>[</w:t>
                      </w:r>
                      <w:proofErr w:type="gramEnd"/>
                      <w:r w:rsidRPr="00214DFB" w:rsidR="00214DFB">
                        <w:rPr>
                          <w:sz w:val="16"/>
                          <w:szCs w:val="16"/>
                        </w:rPr>
                        <w:t>A foreign transaction is one with a foreign merchant regardless of where you may be located]</w:t>
                      </w:r>
                    </w:p>
                    <w:p w:rsidRPr="00842726" w:rsidR="001946DC" w:rsidP="00842726" w:rsidRDefault="001946DC" w14:paraId="5C0C4753"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DD757B">
                        <w:rPr>
                          <w:rFonts w:cstheme="minorHAnsi"/>
                          <w:b/>
                          <w:color w:val="1E417C"/>
                          <w:sz w:val="16"/>
                          <w:szCs w:val="16"/>
                        </w:rPr>
                        <w:t>International Activities</w:t>
                      </w:r>
                    </w:p>
                    <w:p w:rsidRPr="00503C03" w:rsidR="001946DC" w:rsidP="001946DC" w:rsidRDefault="001946DC" w14:paraId="5E1929F8"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Euro Check</w:t>
                      </w:r>
                      <w:r w:rsidRPr="00503C03">
                        <w:rPr>
                          <w:rFonts w:cstheme="minorHAnsi"/>
                          <w:color w:val="000000"/>
                          <w:w w:val="95"/>
                          <w:sz w:val="16"/>
                          <w:szCs w:val="16"/>
                        </w:rPr>
                        <w:tab/>
                      </w:r>
                      <w:r w:rsidRPr="00503C03">
                        <w:rPr>
                          <w:rFonts w:cstheme="minorHAnsi"/>
                          <w:color w:val="000000"/>
                          <w:spacing w:val="-2"/>
                          <w:w w:val="95"/>
                          <w:sz w:val="16"/>
                          <w:szCs w:val="16"/>
                        </w:rPr>
                        <w:t>$4</w:t>
                      </w:r>
                    </w:p>
                    <w:p w:rsidRPr="00503C03" w:rsidR="001946DC" w:rsidP="001946DC" w:rsidRDefault="001946DC" w14:paraId="066C01BD"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 xml:space="preserve">International Bill Payments </w:t>
                      </w:r>
                      <w:r w:rsidR="002D5FB0">
                        <w:rPr>
                          <w:rFonts w:cstheme="minorHAnsi"/>
                          <w:color w:val="000000"/>
                          <w:spacing w:val="-2"/>
                          <w:w w:val="95"/>
                          <w:sz w:val="16"/>
                          <w:szCs w:val="16"/>
                        </w:rPr>
                        <w:t>–</w:t>
                      </w:r>
                      <w:r w:rsidRPr="00503C03">
                        <w:rPr>
                          <w:rFonts w:cstheme="minorHAnsi"/>
                          <w:color w:val="000000"/>
                          <w:spacing w:val="-2"/>
                          <w:w w:val="95"/>
                          <w:sz w:val="16"/>
                          <w:szCs w:val="16"/>
                        </w:rPr>
                        <w:t xml:space="preserve"> Online</w:t>
                      </w:r>
                      <w:r w:rsidR="002D5FB0">
                        <w:rPr>
                          <w:rFonts w:cstheme="minorHAnsi"/>
                          <w:color w:val="000000"/>
                          <w:spacing w:val="-2"/>
                          <w:w w:val="95"/>
                          <w:sz w:val="16"/>
                          <w:szCs w:val="16"/>
                        </w:rPr>
                        <w:t xml:space="preserve"> </w:t>
                      </w:r>
                      <w:r w:rsidRPr="00503C03">
                        <w:rPr>
                          <w:rFonts w:cstheme="minorHAnsi"/>
                          <w:color w:val="000000"/>
                          <w:spacing w:val="-2"/>
                          <w:w w:val="95"/>
                          <w:sz w:val="16"/>
                          <w:szCs w:val="16"/>
                        </w:rPr>
                        <w:t xml:space="preserve">- per </w:t>
                      </w:r>
                      <w:r w:rsidR="006724C4">
                        <w:rPr>
                          <w:rFonts w:cstheme="minorHAnsi"/>
                          <w:color w:val="000000"/>
                          <w:spacing w:val="-2"/>
                          <w:w w:val="95"/>
                          <w:sz w:val="16"/>
                          <w:szCs w:val="16"/>
                        </w:rPr>
                        <w:t>payment</w:t>
                      </w:r>
                      <w:r w:rsidRPr="00503C03">
                        <w:rPr>
                          <w:rFonts w:cstheme="minorHAnsi"/>
                          <w:color w:val="000000"/>
                          <w:w w:val="95"/>
                          <w:sz w:val="16"/>
                          <w:szCs w:val="16"/>
                        </w:rPr>
                        <w:tab/>
                      </w:r>
                      <w:r w:rsidRPr="00503C03">
                        <w:rPr>
                          <w:rFonts w:cstheme="minorHAnsi"/>
                          <w:color w:val="000000"/>
                          <w:spacing w:val="-2"/>
                          <w:w w:val="95"/>
                          <w:sz w:val="16"/>
                          <w:szCs w:val="16"/>
                        </w:rPr>
                        <w:t>$1</w:t>
                      </w:r>
                    </w:p>
                    <w:p w:rsidRPr="00503C03" w:rsidR="001946DC" w:rsidP="001946DC" w:rsidRDefault="001946DC" w14:paraId="788B5FB0"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International B</w:t>
                      </w:r>
                      <w:r w:rsidR="006724C4">
                        <w:rPr>
                          <w:rFonts w:cstheme="minorHAnsi"/>
                          <w:color w:val="000000"/>
                          <w:spacing w:val="-2"/>
                          <w:w w:val="95"/>
                          <w:sz w:val="16"/>
                          <w:szCs w:val="16"/>
                        </w:rPr>
                        <w:t>ill Payments - In-branch - per payment</w:t>
                      </w:r>
                      <w:r w:rsidRPr="00503C03">
                        <w:rPr>
                          <w:rFonts w:cstheme="minorHAnsi"/>
                          <w:color w:val="000000"/>
                          <w:w w:val="95"/>
                          <w:sz w:val="16"/>
                          <w:szCs w:val="16"/>
                        </w:rPr>
                        <w:tab/>
                      </w:r>
                      <w:r w:rsidRPr="00503C03">
                        <w:rPr>
                          <w:rFonts w:cstheme="minorHAnsi"/>
                          <w:color w:val="000000"/>
                          <w:spacing w:val="-2"/>
                          <w:w w:val="95"/>
                          <w:sz w:val="16"/>
                          <w:szCs w:val="16"/>
                        </w:rPr>
                        <w:t>$2</w:t>
                      </w:r>
                    </w:p>
                    <w:p w:rsidRPr="00503C03" w:rsidR="001946DC" w:rsidP="001946DC" w:rsidRDefault="00634C56" w14:paraId="15E2CD57"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Pr>
                          <w:rFonts w:cstheme="minorHAnsi"/>
                          <w:color w:val="000000"/>
                          <w:spacing w:val="-2"/>
                          <w:w w:val="95"/>
                          <w:sz w:val="16"/>
                          <w:szCs w:val="16"/>
                        </w:rPr>
                        <w:t>Foreign Bank Research Fee</w:t>
                      </w:r>
                      <w:r w:rsidRPr="00503C03" w:rsidR="001946DC">
                        <w:rPr>
                          <w:rFonts w:cstheme="minorHAnsi"/>
                          <w:color w:val="000000"/>
                          <w:spacing w:val="-2"/>
                          <w:w w:val="95"/>
                          <w:sz w:val="16"/>
                          <w:szCs w:val="16"/>
                        </w:rPr>
                        <w:tab/>
                        <w:t>€31</w:t>
                      </w:r>
                    </w:p>
                    <w:p w:rsidRPr="00503C03" w:rsidR="001946DC" w:rsidP="001946DC" w:rsidRDefault="001946DC" w14:paraId="38EC3362"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International Wire Transfer Fee (outgoing)</w:t>
                      </w:r>
                      <w:r w:rsidRPr="00503C03">
                        <w:rPr>
                          <w:rFonts w:cstheme="minorHAnsi"/>
                          <w:color w:val="000000"/>
                          <w:spacing w:val="-2"/>
                          <w:w w:val="95"/>
                          <w:sz w:val="16"/>
                          <w:szCs w:val="16"/>
                        </w:rPr>
                        <w:tab/>
                        <w:t>$40</w:t>
                      </w:r>
                    </w:p>
                    <w:p w:rsidR="001946DC" w:rsidP="001946DC" w:rsidRDefault="001946DC" w14:paraId="587C19F5"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r w:rsidRPr="00503C03">
                        <w:rPr>
                          <w:rFonts w:cstheme="minorHAnsi"/>
                          <w:color w:val="000000"/>
                          <w:spacing w:val="-2"/>
                          <w:w w:val="95"/>
                          <w:sz w:val="16"/>
                          <w:szCs w:val="16"/>
                        </w:rPr>
                        <w:t>Force Post</w:t>
                      </w:r>
                      <w:r w:rsidR="002D5FB0">
                        <w:rPr>
                          <w:rFonts w:cstheme="minorHAnsi"/>
                          <w:color w:val="000000"/>
                          <w:spacing w:val="-2"/>
                          <w:w w:val="95"/>
                          <w:sz w:val="16"/>
                          <w:szCs w:val="16"/>
                        </w:rPr>
                        <w:t>ed</w:t>
                      </w:r>
                      <w:r w:rsidRPr="00503C03">
                        <w:rPr>
                          <w:rFonts w:cstheme="minorHAnsi"/>
                          <w:color w:val="000000"/>
                          <w:spacing w:val="-2"/>
                          <w:w w:val="95"/>
                          <w:sz w:val="16"/>
                          <w:szCs w:val="16"/>
                        </w:rPr>
                        <w:t xml:space="preserve"> V PAY Transactions</w:t>
                      </w:r>
                      <w:r w:rsidRPr="00503C03">
                        <w:rPr>
                          <w:rFonts w:cstheme="minorHAnsi"/>
                          <w:color w:val="000000"/>
                          <w:spacing w:val="-2"/>
                          <w:w w:val="95"/>
                          <w:sz w:val="16"/>
                          <w:szCs w:val="16"/>
                        </w:rPr>
                        <w:tab/>
                        <w:t>$30</w:t>
                      </w:r>
                    </w:p>
                    <w:p w:rsidR="00800C90" w:rsidP="00800C90" w:rsidRDefault="00800C90" w14:paraId="2BFCA04D" w14:textId="77777777">
                      <w:pPr>
                        <w:tabs>
                          <w:tab w:val="left" w:pos="4920"/>
                          <w:tab w:val="left" w:pos="8000"/>
                        </w:tabs>
                        <w:autoSpaceDE w:val="0"/>
                        <w:autoSpaceDN w:val="0"/>
                        <w:adjustRightInd w:val="0"/>
                        <w:spacing w:before="90" w:after="0" w:line="288" w:lineRule="auto"/>
                        <w:textAlignment w:val="center"/>
                        <w:rPr>
                          <w:rFonts w:cstheme="minorHAnsi"/>
                          <w:b/>
                          <w:color w:val="1E417C"/>
                          <w:sz w:val="16"/>
                          <w:szCs w:val="18"/>
                        </w:rPr>
                      </w:pPr>
                      <w:r>
                        <w:rPr>
                          <w:rFonts w:cstheme="minorHAnsi"/>
                          <w:b/>
                          <w:color w:val="1E417C"/>
                          <w:sz w:val="16"/>
                          <w:szCs w:val="18"/>
                        </w:rPr>
                        <w:t>NSF and Overdraft Protection Fees</w:t>
                      </w:r>
                    </w:p>
                    <w:p w:rsidR="00800C90" w:rsidP="00800C90" w:rsidRDefault="00800C90" w14:paraId="159E6AB7" w14:textId="374D9E94">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Pr>
                          <w:rFonts w:cstheme="minorHAnsi"/>
                          <w:color w:val="000000"/>
                          <w:spacing w:val="-2"/>
                          <w:w w:val="95"/>
                          <w:sz w:val="16"/>
                          <w:szCs w:val="18"/>
                        </w:rPr>
                        <w:t xml:space="preserve">Returned Items </w:t>
                      </w:r>
                      <w:r w:rsidR="000A1BE6">
                        <w:rPr>
                          <w:rFonts w:cstheme="minorHAnsi"/>
                          <w:color w:val="000000"/>
                          <w:spacing w:val="-2"/>
                          <w:w w:val="95"/>
                          <w:sz w:val="16"/>
                          <w:szCs w:val="18"/>
                        </w:rPr>
                        <w:t>-</w:t>
                      </w:r>
                      <w:r w:rsidR="00842726">
                        <w:rPr>
                          <w:rFonts w:cstheme="minorHAnsi"/>
                          <w:color w:val="000000"/>
                          <w:spacing w:val="-2"/>
                          <w:w w:val="95"/>
                          <w:sz w:val="16"/>
                          <w:szCs w:val="18"/>
                        </w:rPr>
                        <w:t xml:space="preserve">per </w:t>
                      </w:r>
                      <w:r w:rsidR="0072610E">
                        <w:rPr>
                          <w:rFonts w:cstheme="minorHAnsi"/>
                          <w:color w:val="000000"/>
                          <w:spacing w:val="-2"/>
                          <w:w w:val="95"/>
                          <w:sz w:val="16"/>
                          <w:szCs w:val="18"/>
                        </w:rPr>
                        <w:t>return</w:t>
                      </w:r>
                      <w:r w:rsidR="000A1BE6">
                        <w:rPr>
                          <w:rFonts w:cstheme="minorHAnsi"/>
                          <w:color w:val="000000"/>
                          <w:spacing w:val="-2"/>
                          <w:w w:val="95"/>
                          <w:sz w:val="16"/>
                          <w:szCs w:val="18"/>
                        </w:rPr>
                        <w:t xml:space="preserve"> (Nonsufficient</w:t>
                      </w:r>
                      <w:r w:rsidR="00A966B8">
                        <w:rPr>
                          <w:rFonts w:cstheme="minorHAnsi"/>
                          <w:color w:val="000000"/>
                          <w:spacing w:val="-2"/>
                          <w:w w:val="95"/>
                          <w:sz w:val="16"/>
                          <w:szCs w:val="18"/>
                        </w:rPr>
                        <w:t xml:space="preserve"> funds</w:t>
                      </w:r>
                      <w:r w:rsidR="0044549E">
                        <w:rPr>
                          <w:rFonts w:cstheme="minorHAnsi"/>
                          <w:color w:val="000000"/>
                          <w:spacing w:val="-2"/>
                          <w:w w:val="95"/>
                          <w:sz w:val="16"/>
                          <w:szCs w:val="18"/>
                        </w:rPr>
                        <w:t>/</w:t>
                      </w:r>
                      <w:r w:rsidR="000A1BE6">
                        <w:rPr>
                          <w:rFonts w:cstheme="minorHAnsi"/>
                          <w:color w:val="000000"/>
                          <w:spacing w:val="-2"/>
                          <w:w w:val="95"/>
                          <w:sz w:val="16"/>
                          <w:szCs w:val="18"/>
                        </w:rPr>
                        <w:t>uncollected funds)</w:t>
                      </w:r>
                      <w:r>
                        <w:rPr>
                          <w:rFonts w:cstheme="minorHAnsi"/>
                          <w:color w:val="000000"/>
                          <w:spacing w:val="-2"/>
                          <w:w w:val="95"/>
                          <w:sz w:val="16"/>
                          <w:szCs w:val="18"/>
                        </w:rPr>
                        <w:tab/>
                        <w:t>$</w:t>
                      </w:r>
                      <w:r w:rsidR="00CC7662">
                        <w:rPr>
                          <w:rFonts w:cstheme="minorHAnsi"/>
                          <w:color w:val="000000"/>
                          <w:spacing w:val="-2"/>
                          <w:w w:val="95"/>
                          <w:sz w:val="16"/>
                          <w:szCs w:val="18"/>
                        </w:rPr>
                        <w:t>19</w:t>
                      </w:r>
                    </w:p>
                    <w:p w:rsidR="00800C90" w:rsidP="00800C90" w:rsidRDefault="00800C90" w14:paraId="79709F8E"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C42ECA">
                        <w:rPr>
                          <w:rFonts w:cstheme="minorHAnsi"/>
                          <w:color w:val="000000"/>
                          <w:spacing w:val="-2"/>
                          <w:w w:val="95"/>
                          <w:sz w:val="16"/>
                          <w:szCs w:val="18"/>
                        </w:rPr>
                        <w:t>Courtesy Pay (up to $1,</w:t>
                      </w:r>
                      <w:r w:rsidR="00843F3E">
                        <w:rPr>
                          <w:rFonts w:cstheme="minorHAnsi"/>
                          <w:color w:val="000000"/>
                          <w:spacing w:val="-2"/>
                          <w:w w:val="95"/>
                          <w:sz w:val="16"/>
                          <w:szCs w:val="18"/>
                        </w:rPr>
                        <w:t>250</w:t>
                      </w:r>
                      <w:r w:rsidRPr="00C42ECA">
                        <w:rPr>
                          <w:rFonts w:cstheme="minorHAnsi"/>
                          <w:color w:val="000000"/>
                          <w:spacing w:val="-2"/>
                          <w:w w:val="95"/>
                          <w:sz w:val="16"/>
                          <w:szCs w:val="18"/>
                        </w:rPr>
                        <w:t xml:space="preserve"> limit)</w:t>
                      </w:r>
                      <w:r w:rsidRPr="00C42ECA">
                        <w:rPr>
                          <w:rFonts w:cstheme="minorHAnsi"/>
                          <w:color w:val="000000"/>
                          <w:spacing w:val="-2"/>
                          <w:w w:val="95"/>
                          <w:sz w:val="16"/>
                          <w:szCs w:val="18"/>
                        </w:rPr>
                        <w:tab/>
                        <w:t>$</w:t>
                      </w:r>
                      <w:r w:rsidR="00CC7662">
                        <w:rPr>
                          <w:rFonts w:cstheme="minorHAnsi"/>
                          <w:color w:val="000000"/>
                          <w:spacing w:val="-2"/>
                          <w:w w:val="95"/>
                          <w:sz w:val="16"/>
                          <w:szCs w:val="18"/>
                        </w:rPr>
                        <w:t>19</w:t>
                      </w:r>
                    </w:p>
                    <w:p w:rsidR="00800C90" w:rsidP="00662CD2" w:rsidRDefault="00800C90" w14:paraId="70A609D0" w14:textId="77777777">
                      <w:pPr>
                        <w:tabs>
                          <w:tab w:val="right" w:pos="0"/>
                          <w:tab w:val="left" w:pos="180"/>
                          <w:tab w:val="right" w:leader="dot" w:pos="5240"/>
                        </w:tabs>
                        <w:autoSpaceDE w:val="0"/>
                        <w:autoSpaceDN w:val="0"/>
                        <w:adjustRightInd w:val="0"/>
                        <w:spacing w:after="0" w:line="288" w:lineRule="auto"/>
                        <w:textAlignment w:val="center"/>
                        <w:rPr>
                          <w:rFonts w:cstheme="minorHAnsi"/>
                          <w:color w:val="000000"/>
                          <w:spacing w:val="-2"/>
                          <w:w w:val="95"/>
                          <w:sz w:val="16"/>
                          <w:szCs w:val="18"/>
                        </w:rPr>
                      </w:pPr>
                      <w:r w:rsidRPr="00776349">
                        <w:rPr>
                          <w:rFonts w:cstheme="minorHAnsi"/>
                          <w:i/>
                          <w:w w:val="95"/>
                          <w:sz w:val="16"/>
                          <w:szCs w:val="16"/>
                        </w:rPr>
                        <w:t>Everyday debit card and ATM transaction</w:t>
                      </w:r>
                      <w:r w:rsidR="0004604B">
                        <w:rPr>
                          <w:rFonts w:cstheme="minorHAnsi"/>
                          <w:i/>
                          <w:w w:val="95"/>
                          <w:sz w:val="16"/>
                          <w:szCs w:val="16"/>
                        </w:rPr>
                        <w:t>s</w:t>
                      </w:r>
                      <w:r w:rsidRPr="00776349">
                        <w:rPr>
                          <w:rFonts w:cstheme="minorHAnsi"/>
                          <w:i/>
                          <w:w w:val="95"/>
                          <w:sz w:val="16"/>
                          <w:szCs w:val="16"/>
                        </w:rPr>
                        <w:t xml:space="preserve"> that are less than or equal to $15 </w:t>
                      </w:r>
                      <w:r w:rsidRPr="00776349">
                        <w:rPr>
                          <w:rFonts w:cstheme="minorHAnsi"/>
                          <w:i/>
                          <w:color w:val="000000"/>
                          <w:spacing w:val="-2"/>
                          <w:w w:val="95"/>
                          <w:sz w:val="16"/>
                          <w:szCs w:val="18"/>
                        </w:rPr>
                        <w:t>will not be charged a Courtesy Pay Fee.</w:t>
                      </w:r>
                      <w:r>
                        <w:rPr>
                          <w:rFonts w:cstheme="minorHAnsi"/>
                          <w:i/>
                          <w:color w:val="000000"/>
                          <w:spacing w:val="-2"/>
                          <w:w w:val="95"/>
                          <w:sz w:val="16"/>
                          <w:szCs w:val="18"/>
                        </w:rPr>
                        <w:t xml:space="preserve"> </w:t>
                      </w:r>
                    </w:p>
                    <w:p w:rsidRPr="00503C03" w:rsidR="002D5FB0" w:rsidP="001946DC" w:rsidRDefault="002D5FB0" w14:paraId="2CD35AE3"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p>
                    <w:p w:rsidRPr="00503C03" w:rsidR="001946DC" w:rsidP="001946DC" w:rsidRDefault="001946DC" w14:paraId="435286B7" w14:textId="77777777">
                      <w:pPr>
                        <w:tabs>
                          <w:tab w:val="right" w:pos="0"/>
                          <w:tab w:val="right" w:leader="dot" w:pos="5240"/>
                        </w:tabs>
                        <w:autoSpaceDE w:val="0"/>
                        <w:autoSpaceDN w:val="0"/>
                        <w:adjustRightInd w:val="0"/>
                        <w:spacing w:after="0" w:line="288" w:lineRule="auto"/>
                        <w:textAlignment w:val="center"/>
                        <w:rPr>
                          <w:rFonts w:cstheme="minorHAnsi"/>
                          <w:color w:val="000000"/>
                          <w:spacing w:val="-2"/>
                          <w:w w:val="95"/>
                          <w:sz w:val="16"/>
                          <w:szCs w:val="16"/>
                        </w:rPr>
                      </w:pPr>
                    </w:p>
                  </w:txbxContent>
                </v:textbox>
                <w10:wrap type="topAndBottom" anchorx="margin"/>
              </v:shape>
            </w:pict>
          </mc:Fallback>
        </mc:AlternateContent>
      </w:r>
    </w:p>
    <w:tbl>
      <w:tblPr>
        <w:tblStyle w:val="GridTable1Light"/>
        <w:tblW w:w="10588" w:type="dxa"/>
        <w:tblLook w:val="04A0" w:firstRow="1" w:lastRow="0" w:firstColumn="1" w:lastColumn="0" w:noHBand="0" w:noVBand="1"/>
      </w:tblPr>
      <w:tblGrid>
        <w:gridCol w:w="3955"/>
        <w:gridCol w:w="2211"/>
        <w:gridCol w:w="2211"/>
        <w:gridCol w:w="2211"/>
      </w:tblGrid>
      <w:tr w:rsidR="001946DC" w:rsidRPr="0008799F" w14:paraId="69911627" w14:textId="77777777" w:rsidTr="00BA4EF1">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0588" w:type="dxa"/>
            <w:gridSpan w:val="4"/>
            <w:tcBorders>
              <w:bottom w:val="single" w:sz="4" w:space="0" w:color="A6A6A6" w:themeColor="background1" w:themeShade="A6"/>
            </w:tcBorders>
            <w:shd w:val="clear" w:color="auto" w:fill="1E417C"/>
            <w:vAlign w:val="center"/>
            <w:hideMark/>
          </w:tcPr>
          <w:p w14:paraId="17105B73" w14:textId="77777777" w:rsidR="001946DC" w:rsidRPr="00663E05" w:rsidRDefault="001946DC" w:rsidP="00C044D1">
            <w:pPr>
              <w:jc w:val="center"/>
              <w:rPr>
                <w:rFonts w:ascii="Calibri" w:eastAsia="Times New Roman" w:hAnsi="Calibri" w:cs="Times New Roman"/>
                <w:color w:val="1E417C"/>
                <w:sz w:val="18"/>
                <w:szCs w:val="18"/>
              </w:rPr>
            </w:pPr>
            <w:r w:rsidRPr="00663E05">
              <w:rPr>
                <w:rFonts w:ascii="Calibri" w:eastAsia="Times New Roman" w:hAnsi="Calibri" w:cs="Times New Roman"/>
                <w:color w:val="FFFFFF" w:themeColor="background1"/>
                <w:sz w:val="18"/>
                <w:szCs w:val="18"/>
              </w:rPr>
              <w:t> </w:t>
            </w:r>
            <w:proofErr w:type="spellStart"/>
            <w:r w:rsidRPr="00663E05">
              <w:rPr>
                <w:rFonts w:ascii="Calibri" w:eastAsia="Times New Roman" w:hAnsi="Calibri" w:cs="Times New Roman"/>
                <w:color w:val="FFFFFF" w:themeColor="background1"/>
                <w:sz w:val="18"/>
                <w:szCs w:val="18"/>
              </w:rPr>
              <w:t>Everyday</w:t>
            </w:r>
            <w:proofErr w:type="spellEnd"/>
            <w:r w:rsidRPr="00663E05">
              <w:rPr>
                <w:rFonts w:ascii="Calibri" w:eastAsia="Times New Roman" w:hAnsi="Calibri" w:cs="Times New Roman"/>
                <w:color w:val="FFFFFF" w:themeColor="background1"/>
                <w:sz w:val="18"/>
                <w:szCs w:val="18"/>
              </w:rPr>
              <w:t xml:space="preserve"> and Dividend Checking</w:t>
            </w:r>
          </w:p>
        </w:tc>
      </w:tr>
      <w:tr w:rsidR="001946DC" w:rsidRPr="0008799F" w14:paraId="1BEA7256" w14:textId="77777777" w:rsidTr="00BA4EF1">
        <w:trPr>
          <w:trHeight w:val="246"/>
        </w:trPr>
        <w:tc>
          <w:tcPr>
            <w:cnfStyle w:val="001000000000" w:firstRow="0" w:lastRow="0" w:firstColumn="1" w:lastColumn="0" w:oddVBand="0" w:evenVBand="0" w:oddHBand="0" w:evenHBand="0" w:firstRowFirstColumn="0" w:firstRowLastColumn="0" w:lastRowFirstColumn="0" w:lastRowLastColumn="0"/>
            <w:tcW w:w="3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7E0BCC07" w14:textId="77777777" w:rsidR="001946DC" w:rsidRPr="00BA4EF1" w:rsidRDefault="00454E3B" w:rsidP="00C044D1">
            <w:pPr>
              <w:jc w:val="center"/>
              <w:rPr>
                <w:rFonts w:ascii="Calibri" w:eastAsia="Times New Roman" w:hAnsi="Calibri" w:cs="Times New Roman"/>
                <w:b w:val="0"/>
                <w:color w:val="000000" w:themeColor="text1"/>
                <w:sz w:val="20"/>
              </w:rPr>
            </w:pPr>
            <w:r w:rsidRPr="00BA4EF1">
              <w:rPr>
                <w:rFonts w:ascii="Calibri" w:eastAsia="Times New Roman" w:hAnsi="Calibri" w:cs="Times New Roman"/>
                <w:b w:val="0"/>
                <w:color w:val="000000" w:themeColor="text1"/>
                <w:sz w:val="20"/>
              </w:rPr>
              <w:t>Tier</w:t>
            </w:r>
          </w:p>
        </w:tc>
        <w:tc>
          <w:tcPr>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259F1E08" w14:textId="77777777" w:rsidR="001946DC" w:rsidRPr="00BA4EF1"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20"/>
              </w:rPr>
            </w:pPr>
            <w:r w:rsidRPr="00BA4EF1">
              <w:rPr>
                <w:rFonts w:ascii="Calibri" w:eastAsia="Times New Roman" w:hAnsi="Calibri" w:cs="Times New Roman"/>
                <w:color w:val="000000" w:themeColor="text1"/>
                <w:sz w:val="20"/>
              </w:rPr>
              <w:t>Basic</w:t>
            </w:r>
          </w:p>
        </w:tc>
        <w:tc>
          <w:tcPr>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644FEB8D" w14:textId="77777777" w:rsidR="001946DC" w:rsidRPr="00BA4EF1" w:rsidRDefault="00217799"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18"/>
                <w:szCs w:val="18"/>
              </w:rPr>
            </w:pPr>
            <w:r w:rsidRPr="00BA4EF1">
              <w:rPr>
                <w:rFonts w:ascii="Calibri" w:eastAsia="Times New Roman" w:hAnsi="Calibri" w:cs="Times New Roman"/>
                <w:color w:val="000000" w:themeColor="text1"/>
                <w:sz w:val="18"/>
                <w:szCs w:val="18"/>
              </w:rPr>
              <w:t xml:space="preserve">Direct </w:t>
            </w:r>
            <w:r w:rsidR="001946DC" w:rsidRPr="00BA4EF1">
              <w:rPr>
                <w:rFonts w:ascii="Calibri" w:eastAsia="Times New Roman" w:hAnsi="Calibri" w:cs="Times New Roman"/>
                <w:color w:val="000000" w:themeColor="text1"/>
                <w:sz w:val="18"/>
                <w:szCs w:val="18"/>
              </w:rPr>
              <w:t>Deposit</w:t>
            </w:r>
          </w:p>
        </w:tc>
        <w:tc>
          <w:tcPr>
            <w:tcW w:w="22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690C6779" w14:textId="77777777" w:rsidR="001946DC" w:rsidRPr="00BA4EF1" w:rsidRDefault="00217799" w:rsidP="002177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themeColor="text1"/>
                <w:sz w:val="18"/>
                <w:szCs w:val="18"/>
              </w:rPr>
            </w:pPr>
            <w:r w:rsidRPr="00BA4EF1">
              <w:rPr>
                <w:rFonts w:ascii="Calibri" w:eastAsia="Times New Roman" w:hAnsi="Calibri" w:cs="Times New Roman"/>
                <w:color w:val="000000" w:themeColor="text1"/>
                <w:sz w:val="18"/>
                <w:szCs w:val="18"/>
              </w:rPr>
              <w:t xml:space="preserve">Direct </w:t>
            </w:r>
            <w:r w:rsidR="001946DC" w:rsidRPr="00BA4EF1">
              <w:rPr>
                <w:rFonts w:ascii="Calibri" w:eastAsia="Times New Roman" w:hAnsi="Calibri" w:cs="Times New Roman"/>
                <w:color w:val="000000" w:themeColor="text1"/>
                <w:sz w:val="18"/>
                <w:szCs w:val="18"/>
              </w:rPr>
              <w:t>Deposit</w:t>
            </w:r>
            <w:r w:rsidRPr="00BA4EF1">
              <w:rPr>
                <w:rFonts w:ascii="Calibri" w:eastAsia="Times New Roman" w:hAnsi="Calibri" w:cs="Times New Roman"/>
                <w:color w:val="000000" w:themeColor="text1"/>
                <w:sz w:val="18"/>
                <w:szCs w:val="18"/>
              </w:rPr>
              <w:t>+</w:t>
            </w:r>
          </w:p>
        </w:tc>
      </w:tr>
      <w:tr w:rsidR="001946DC" w:rsidRPr="0008799F" w14:paraId="11072F76" w14:textId="77777777" w:rsidTr="009E13B3">
        <w:trPr>
          <w:trHeight w:val="43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6A6A6" w:themeColor="background1" w:themeShade="A6"/>
            </w:tcBorders>
            <w:vAlign w:val="center"/>
          </w:tcPr>
          <w:p w14:paraId="0C311DDE" w14:textId="77777777" w:rsidR="001946DC" w:rsidRPr="00927DDC" w:rsidRDefault="001946DC" w:rsidP="006D7E59">
            <w:pPr>
              <w:jc w:val="center"/>
              <w:rPr>
                <w:rFonts w:ascii="Calibri" w:eastAsia="Times New Roman" w:hAnsi="Calibri" w:cs="Times New Roman"/>
                <w:color w:val="000000"/>
                <w:sz w:val="18"/>
              </w:rPr>
            </w:pPr>
            <w:r w:rsidRPr="00927DDC">
              <w:rPr>
                <w:rFonts w:ascii="Calibri" w:eastAsia="Times New Roman" w:hAnsi="Calibri" w:cs="Times New Roman"/>
                <w:color w:val="000000"/>
                <w:sz w:val="18"/>
              </w:rPr>
              <w:t>Savings Transfer Overdraft Protection</w:t>
            </w:r>
          </w:p>
        </w:tc>
        <w:tc>
          <w:tcPr>
            <w:tcW w:w="0" w:type="dxa"/>
            <w:tcBorders>
              <w:top w:val="single" w:sz="4" w:space="0" w:color="A6A6A6" w:themeColor="background1" w:themeShade="A6"/>
            </w:tcBorders>
            <w:shd w:val="clear" w:color="auto" w:fill="F2F2F2" w:themeFill="background1" w:themeFillShade="F2"/>
            <w:vAlign w:val="center"/>
          </w:tcPr>
          <w:p w14:paraId="53539235" w14:textId="77777777" w:rsidR="001946DC" w:rsidRPr="00927DDC" w:rsidRDefault="00E73F78"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Pr>
                <w:rFonts w:ascii="Calibri" w:eastAsia="Times New Roman" w:hAnsi="Calibri" w:cs="Times New Roman"/>
                <w:sz w:val="18"/>
              </w:rPr>
              <w:t>FREE</w:t>
            </w:r>
          </w:p>
        </w:tc>
        <w:tc>
          <w:tcPr>
            <w:tcW w:w="0" w:type="dxa"/>
            <w:tcBorders>
              <w:top w:val="single" w:sz="4" w:space="0" w:color="A6A6A6" w:themeColor="background1" w:themeShade="A6"/>
            </w:tcBorders>
            <w:vAlign w:val="center"/>
          </w:tcPr>
          <w:p w14:paraId="481CDCCF" w14:textId="77777777" w:rsidR="001946DC" w:rsidRPr="00663E05" w:rsidRDefault="00E73F78"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FREE</w:t>
            </w:r>
          </w:p>
        </w:tc>
        <w:tc>
          <w:tcPr>
            <w:tcW w:w="0" w:type="dxa"/>
            <w:tcBorders>
              <w:top w:val="single" w:sz="4" w:space="0" w:color="A6A6A6" w:themeColor="background1" w:themeShade="A6"/>
            </w:tcBorders>
            <w:shd w:val="clear" w:color="auto" w:fill="F2F2F2" w:themeFill="background1" w:themeFillShade="F2"/>
            <w:vAlign w:val="center"/>
          </w:tcPr>
          <w:p w14:paraId="164FDE13" w14:textId="77777777" w:rsidR="001946DC" w:rsidRPr="00663E05"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FREE</w:t>
            </w:r>
          </w:p>
        </w:tc>
      </w:tr>
      <w:tr w:rsidR="001946DC" w:rsidRPr="0008799F" w14:paraId="415EA374" w14:textId="77777777" w:rsidTr="00663E05">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5BB469F4" w14:textId="77777777" w:rsidR="001946DC" w:rsidRPr="00927DDC" w:rsidRDefault="001946DC" w:rsidP="00582519">
            <w:pPr>
              <w:jc w:val="center"/>
              <w:rPr>
                <w:rFonts w:ascii="Calibri" w:eastAsia="Times New Roman" w:hAnsi="Calibri" w:cs="Times New Roman"/>
                <w:color w:val="000000"/>
                <w:sz w:val="18"/>
              </w:rPr>
            </w:pPr>
            <w:r w:rsidRPr="00927DDC">
              <w:rPr>
                <w:rFonts w:ascii="Calibri" w:eastAsia="Times New Roman" w:hAnsi="Calibri" w:cs="Times New Roman"/>
                <w:color w:val="000000"/>
                <w:sz w:val="18"/>
              </w:rPr>
              <w:t xml:space="preserve">ATM </w:t>
            </w:r>
            <w:r w:rsidR="009B1DCE">
              <w:rPr>
                <w:rFonts w:ascii="Calibri" w:eastAsia="Times New Roman" w:hAnsi="Calibri" w:cs="Times New Roman"/>
                <w:color w:val="000000"/>
                <w:sz w:val="18"/>
              </w:rPr>
              <w:t xml:space="preserve">Surcharge </w:t>
            </w:r>
            <w:r w:rsidR="00582519">
              <w:rPr>
                <w:rFonts w:ascii="Calibri" w:eastAsia="Times New Roman" w:hAnsi="Calibri" w:cs="Times New Roman"/>
                <w:color w:val="000000"/>
                <w:sz w:val="18"/>
              </w:rPr>
              <w:t>and Foreign Transaction Fee</w:t>
            </w:r>
            <w:r w:rsidR="00582519" w:rsidRPr="00927DDC">
              <w:rPr>
                <w:rFonts w:ascii="Calibri" w:eastAsia="Times New Roman" w:hAnsi="Calibri" w:cs="Times New Roman"/>
                <w:color w:val="000000"/>
                <w:sz w:val="18"/>
              </w:rPr>
              <w:t xml:space="preserve"> </w:t>
            </w:r>
            <w:r w:rsidRPr="00927DDC">
              <w:rPr>
                <w:rFonts w:ascii="Calibri" w:eastAsia="Times New Roman" w:hAnsi="Calibri" w:cs="Times New Roman"/>
                <w:color w:val="000000"/>
                <w:sz w:val="18"/>
              </w:rPr>
              <w:t>Rebates</w:t>
            </w:r>
            <w:r w:rsidR="00582519">
              <w:rPr>
                <w:rFonts w:ascii="Calibri" w:eastAsia="Times New Roman" w:hAnsi="Calibri" w:cs="Times New Roman"/>
                <w:color w:val="000000"/>
                <w:sz w:val="18"/>
              </w:rPr>
              <w:t xml:space="preserve"> </w:t>
            </w:r>
          </w:p>
        </w:tc>
        <w:tc>
          <w:tcPr>
            <w:tcW w:w="2211" w:type="dxa"/>
            <w:shd w:val="clear" w:color="auto" w:fill="F2F2F2" w:themeFill="background1" w:themeFillShade="F2"/>
            <w:vAlign w:val="center"/>
            <w:hideMark/>
          </w:tcPr>
          <w:p w14:paraId="3351964D" w14:textId="77777777" w:rsidR="001946DC" w:rsidRPr="00927DDC"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927DDC">
              <w:rPr>
                <w:rFonts w:ascii="Calibri" w:eastAsia="Times New Roman" w:hAnsi="Calibri" w:cs="Times New Roman"/>
                <w:sz w:val="18"/>
              </w:rPr>
              <w:t>None</w:t>
            </w:r>
          </w:p>
        </w:tc>
        <w:tc>
          <w:tcPr>
            <w:tcW w:w="2211" w:type="dxa"/>
            <w:vAlign w:val="center"/>
            <w:hideMark/>
          </w:tcPr>
          <w:p w14:paraId="5BFFC796" w14:textId="77777777" w:rsidR="001946DC" w:rsidRPr="00663E05"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Up to $15 monthly</w:t>
            </w:r>
          </w:p>
        </w:tc>
        <w:tc>
          <w:tcPr>
            <w:tcW w:w="2211" w:type="dxa"/>
            <w:shd w:val="clear" w:color="auto" w:fill="F2F2F2" w:themeFill="background1" w:themeFillShade="F2"/>
            <w:vAlign w:val="center"/>
            <w:hideMark/>
          </w:tcPr>
          <w:p w14:paraId="7E98A77F" w14:textId="77777777" w:rsidR="001946DC" w:rsidRPr="00663E05"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Up to $30 monthly</w:t>
            </w:r>
          </w:p>
        </w:tc>
      </w:tr>
      <w:tr w:rsidR="001946DC" w:rsidRPr="0008799F" w14:paraId="7BCF4FBF" w14:textId="77777777" w:rsidTr="00663E05">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66B17DC4" w14:textId="77777777" w:rsidR="001946DC" w:rsidRPr="009E13B3" w:rsidRDefault="00EA44F0" w:rsidP="001A1CB7">
            <w:pPr>
              <w:jc w:val="center"/>
              <w:rPr>
                <w:rFonts w:ascii="Calibri" w:eastAsia="Times New Roman" w:hAnsi="Calibri" w:cs="Times New Roman"/>
                <w:color w:val="000000"/>
                <w:sz w:val="18"/>
                <w:vertAlign w:val="superscript"/>
              </w:rPr>
            </w:pPr>
            <w:r>
              <w:rPr>
                <w:rFonts w:ascii="Calibri" w:eastAsia="Times New Roman" w:hAnsi="Calibri" w:cs="Times New Roman"/>
                <w:color w:val="000000"/>
                <w:sz w:val="18"/>
              </w:rPr>
              <w:t>Out of Network ATM</w:t>
            </w:r>
            <w:r w:rsidR="001946DC" w:rsidRPr="00927DDC">
              <w:rPr>
                <w:rFonts w:ascii="Calibri" w:eastAsia="Times New Roman" w:hAnsi="Calibri" w:cs="Times New Roman"/>
                <w:color w:val="000000"/>
                <w:sz w:val="18"/>
              </w:rPr>
              <w:t xml:space="preserve"> Fee</w:t>
            </w:r>
            <w:r w:rsidR="00AC226A">
              <w:rPr>
                <w:rFonts w:ascii="Calibri" w:eastAsia="Times New Roman" w:hAnsi="Calibri" w:cs="Times New Roman"/>
                <w:color w:val="000000"/>
                <w:sz w:val="18"/>
                <w:vertAlign w:val="superscript"/>
              </w:rPr>
              <w:t>3</w:t>
            </w:r>
          </w:p>
        </w:tc>
        <w:tc>
          <w:tcPr>
            <w:tcW w:w="2211" w:type="dxa"/>
            <w:shd w:val="clear" w:color="auto" w:fill="F2F2F2" w:themeFill="background1" w:themeFillShade="F2"/>
            <w:vAlign w:val="center"/>
            <w:hideMark/>
          </w:tcPr>
          <w:p w14:paraId="4232C63C" w14:textId="77777777" w:rsidR="001946DC" w:rsidRPr="00927DDC"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927DDC">
              <w:rPr>
                <w:rFonts w:ascii="Calibri" w:eastAsia="Times New Roman" w:hAnsi="Calibri" w:cs="Times New Roman"/>
                <w:sz w:val="18"/>
              </w:rPr>
              <w:t>None</w:t>
            </w:r>
          </w:p>
        </w:tc>
        <w:tc>
          <w:tcPr>
            <w:tcW w:w="2211" w:type="dxa"/>
            <w:vAlign w:val="center"/>
            <w:hideMark/>
          </w:tcPr>
          <w:p w14:paraId="30EBB334" w14:textId="77777777" w:rsidR="001946DC" w:rsidRPr="00663E05"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None</w:t>
            </w:r>
          </w:p>
        </w:tc>
        <w:tc>
          <w:tcPr>
            <w:tcW w:w="2211" w:type="dxa"/>
            <w:shd w:val="clear" w:color="auto" w:fill="F2F2F2" w:themeFill="background1" w:themeFillShade="F2"/>
            <w:vAlign w:val="center"/>
            <w:hideMark/>
          </w:tcPr>
          <w:p w14:paraId="5D46AFB3" w14:textId="77777777" w:rsidR="001946DC" w:rsidRPr="00663E05" w:rsidRDefault="001946DC"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None</w:t>
            </w:r>
          </w:p>
        </w:tc>
      </w:tr>
      <w:tr w:rsidR="00AE22A6" w:rsidRPr="0008799F" w14:paraId="714D262C" w14:textId="77777777" w:rsidTr="00663E05">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5B335DE7" w14:textId="77777777" w:rsidR="00AE22A6" w:rsidRPr="00927DDC" w:rsidRDefault="00AE22A6" w:rsidP="00C044D1">
            <w:pPr>
              <w:jc w:val="center"/>
              <w:rPr>
                <w:rFonts w:ascii="Calibri" w:eastAsia="Times New Roman" w:hAnsi="Calibri" w:cs="Times New Roman"/>
                <w:color w:val="000000"/>
                <w:sz w:val="18"/>
              </w:rPr>
            </w:pPr>
            <w:r w:rsidRPr="00927DDC">
              <w:rPr>
                <w:rFonts w:ascii="Calibri" w:eastAsia="Times New Roman" w:hAnsi="Calibri" w:cs="Times New Roman"/>
                <w:color w:val="000000"/>
                <w:sz w:val="18"/>
              </w:rPr>
              <w:t>Cashier's Check</w:t>
            </w:r>
          </w:p>
        </w:tc>
        <w:tc>
          <w:tcPr>
            <w:tcW w:w="2211" w:type="dxa"/>
            <w:shd w:val="clear" w:color="auto" w:fill="F2F2F2" w:themeFill="background1" w:themeFillShade="F2"/>
            <w:vAlign w:val="center"/>
            <w:hideMark/>
          </w:tcPr>
          <w:p w14:paraId="5CA64926" w14:textId="77777777" w:rsidR="00AE22A6" w:rsidRPr="00927DDC" w:rsidRDefault="00AE22A6"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927DDC">
              <w:rPr>
                <w:rFonts w:ascii="Calibri" w:eastAsia="Times New Roman" w:hAnsi="Calibri" w:cs="Times New Roman"/>
                <w:sz w:val="18"/>
              </w:rPr>
              <w:t xml:space="preserve">$5 </w:t>
            </w:r>
          </w:p>
        </w:tc>
        <w:tc>
          <w:tcPr>
            <w:tcW w:w="2211" w:type="dxa"/>
            <w:vAlign w:val="center"/>
            <w:hideMark/>
          </w:tcPr>
          <w:p w14:paraId="725115A9" w14:textId="77777777" w:rsidR="00AE22A6" w:rsidRPr="00663E05" w:rsidRDefault="00AE22A6"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 xml:space="preserve">$5 </w:t>
            </w:r>
          </w:p>
        </w:tc>
        <w:tc>
          <w:tcPr>
            <w:tcW w:w="2211" w:type="dxa"/>
            <w:shd w:val="clear" w:color="auto" w:fill="F2F2F2" w:themeFill="background1" w:themeFillShade="F2"/>
            <w:vAlign w:val="center"/>
            <w:hideMark/>
          </w:tcPr>
          <w:p w14:paraId="2BB8F2F3" w14:textId="77777777" w:rsidR="00AE22A6" w:rsidRPr="00663E05" w:rsidRDefault="00AE22A6"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No Charge</w:t>
            </w:r>
          </w:p>
        </w:tc>
      </w:tr>
      <w:tr w:rsidR="00AE22A6" w:rsidRPr="0008799F" w14:paraId="6BB9FAB1" w14:textId="77777777" w:rsidTr="00B37D53">
        <w:trPr>
          <w:trHeight w:val="288"/>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7BE5448" w14:textId="77777777" w:rsidR="00AE22A6" w:rsidRPr="009E13B3" w:rsidRDefault="00AE22A6" w:rsidP="00C044D1">
            <w:pPr>
              <w:jc w:val="center"/>
              <w:rPr>
                <w:rFonts w:ascii="Calibri" w:eastAsia="Times New Roman" w:hAnsi="Calibri" w:cs="Times New Roman"/>
                <w:color w:val="000000"/>
                <w:sz w:val="18"/>
                <w:vertAlign w:val="superscript"/>
              </w:rPr>
            </w:pPr>
            <w:r w:rsidRPr="00927DDC">
              <w:rPr>
                <w:rFonts w:ascii="Calibri" w:eastAsia="Times New Roman" w:hAnsi="Calibri" w:cs="Times New Roman"/>
                <w:color w:val="000000"/>
                <w:sz w:val="18"/>
              </w:rPr>
              <w:t>Loan Discount</w:t>
            </w:r>
            <w:r w:rsidR="00AC226A">
              <w:rPr>
                <w:rFonts w:ascii="Calibri" w:eastAsia="Times New Roman" w:hAnsi="Calibri" w:cs="Times New Roman"/>
                <w:color w:val="000000"/>
                <w:sz w:val="18"/>
                <w:vertAlign w:val="superscript"/>
              </w:rPr>
              <w:t>4</w:t>
            </w:r>
          </w:p>
        </w:tc>
        <w:tc>
          <w:tcPr>
            <w:tcW w:w="2211" w:type="dxa"/>
            <w:shd w:val="clear" w:color="auto" w:fill="F2F2F2" w:themeFill="background1" w:themeFillShade="F2"/>
            <w:vAlign w:val="center"/>
          </w:tcPr>
          <w:p w14:paraId="1BB41005" w14:textId="77777777" w:rsidR="00AE22A6" w:rsidRPr="00927DDC" w:rsidRDefault="00AE22A6"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927DDC">
              <w:rPr>
                <w:rFonts w:ascii="Calibri" w:eastAsia="Times New Roman" w:hAnsi="Calibri" w:cs="Times New Roman"/>
                <w:sz w:val="18"/>
              </w:rPr>
              <w:t>No Discount</w:t>
            </w:r>
          </w:p>
        </w:tc>
        <w:tc>
          <w:tcPr>
            <w:tcW w:w="2211" w:type="dxa"/>
            <w:vAlign w:val="center"/>
          </w:tcPr>
          <w:p w14:paraId="65D75CB1" w14:textId="77777777" w:rsidR="00AE22A6" w:rsidRPr="00663E05" w:rsidRDefault="00AE22A6"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0.50%</w:t>
            </w:r>
          </w:p>
        </w:tc>
        <w:tc>
          <w:tcPr>
            <w:tcW w:w="2211" w:type="dxa"/>
            <w:shd w:val="clear" w:color="auto" w:fill="F2F2F2" w:themeFill="background1" w:themeFillShade="F2"/>
            <w:vAlign w:val="center"/>
          </w:tcPr>
          <w:p w14:paraId="120BDA14" w14:textId="77777777" w:rsidR="00AE22A6" w:rsidRPr="00663E05" w:rsidRDefault="00AE22A6" w:rsidP="00C044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663E05">
              <w:rPr>
                <w:rFonts w:ascii="Calibri" w:eastAsia="Times New Roman" w:hAnsi="Calibri" w:cs="Times New Roman"/>
                <w:sz w:val="18"/>
                <w:szCs w:val="18"/>
              </w:rPr>
              <w:t>0.75%</w:t>
            </w:r>
          </w:p>
        </w:tc>
      </w:tr>
    </w:tbl>
    <w:p w14:paraId="58D358CD" w14:textId="138869C1" w:rsidR="001946DC" w:rsidRDefault="004F43B4" w:rsidP="001946DC">
      <w:pPr>
        <w:spacing w:after="0"/>
        <w:rPr>
          <w:sz w:val="18"/>
          <w:szCs w:val="14"/>
        </w:rPr>
      </w:pPr>
      <w:r>
        <w:rPr>
          <w:noProof/>
          <w:sz w:val="18"/>
          <w:szCs w:val="14"/>
        </w:rPr>
        <mc:AlternateContent>
          <mc:Choice Requires="wps">
            <w:drawing>
              <wp:anchor distT="0" distB="0" distL="114300" distR="114300" simplePos="0" relativeHeight="251662336" behindDoc="0" locked="0" layoutInCell="1" allowOverlap="1" wp14:anchorId="3C0B5722" wp14:editId="387DFCE0">
                <wp:simplePos x="0" y="0"/>
                <wp:positionH relativeFrom="margin">
                  <wp:posOffset>7620</wp:posOffset>
                </wp:positionH>
                <wp:positionV relativeFrom="paragraph">
                  <wp:posOffset>3142615</wp:posOffset>
                </wp:positionV>
                <wp:extent cx="6715760" cy="990600"/>
                <wp:effectExtent l="0" t="0" r="27940" b="19050"/>
                <wp:wrapNone/>
                <wp:docPr id="2" name="Text Box 2"/>
                <wp:cNvGraphicFramePr/>
                <a:graphic xmlns:a="http://schemas.openxmlformats.org/drawingml/2006/main">
                  <a:graphicData uri="http://schemas.microsoft.com/office/word/2010/wordprocessingShape">
                    <wps:wsp>
                      <wps:cNvSpPr txBox="1"/>
                      <wps:spPr>
                        <a:xfrm>
                          <a:off x="0" y="0"/>
                          <a:ext cx="6715760" cy="990600"/>
                        </a:xfrm>
                        <a:prstGeom prst="rect">
                          <a:avLst/>
                        </a:prstGeom>
                        <a:solidFill>
                          <a:schemeClr val="lt1"/>
                        </a:solidFill>
                        <a:ln w="6350">
                          <a:solidFill>
                            <a:prstClr val="black"/>
                          </a:solidFill>
                        </a:ln>
                      </wps:spPr>
                      <wps:txbx>
                        <w:txbxContent>
                          <w:p w14:paraId="332E7E1D" w14:textId="77777777" w:rsidR="00C26242" w:rsidRDefault="001362CB" w:rsidP="00C26242">
                            <w:pPr>
                              <w:tabs>
                                <w:tab w:val="left" w:pos="4920"/>
                                <w:tab w:val="left" w:pos="8000"/>
                              </w:tabs>
                              <w:autoSpaceDE w:val="0"/>
                              <w:autoSpaceDN w:val="0"/>
                              <w:adjustRightInd w:val="0"/>
                              <w:spacing w:before="90" w:after="0" w:line="288" w:lineRule="auto"/>
                              <w:textAlignment w:val="center"/>
                              <w:rPr>
                                <w:rFonts w:cstheme="minorHAnsi"/>
                                <w:b/>
                                <w:color w:val="1E417C"/>
                                <w:sz w:val="16"/>
                                <w:szCs w:val="16"/>
                              </w:rPr>
                            </w:pPr>
                            <w:r>
                              <w:rPr>
                                <w:rFonts w:cstheme="minorHAnsi"/>
                                <w:b/>
                                <w:color w:val="1E417C"/>
                                <w:sz w:val="16"/>
                                <w:szCs w:val="16"/>
                              </w:rPr>
                              <w:t>Transaction Limitations</w:t>
                            </w:r>
                          </w:p>
                          <w:p w14:paraId="1C8D03A7" w14:textId="21C1D520" w:rsidR="00A741E9" w:rsidRDefault="00C26242" w:rsidP="00776349">
                            <w:pPr>
                              <w:spacing w:after="0"/>
                              <w:rPr>
                                <w:rFonts w:cstheme="minorHAnsi"/>
                                <w:color w:val="000000"/>
                                <w:spacing w:val="-2"/>
                                <w:w w:val="95"/>
                                <w:sz w:val="16"/>
                                <w:szCs w:val="18"/>
                              </w:rPr>
                            </w:pPr>
                            <w:r>
                              <w:rPr>
                                <w:rFonts w:cstheme="minorHAnsi"/>
                                <w:color w:val="000000"/>
                                <w:spacing w:val="-2"/>
                                <w:w w:val="95"/>
                                <w:sz w:val="16"/>
                                <w:szCs w:val="18"/>
                              </w:rPr>
                              <w:t>ATM and Debit cards are subject to a daily cash withdrawal limit of $1,000 per calendar day. This limit may be less if Service C</w:t>
                            </w:r>
                            <w:r w:rsidR="00BD790B">
                              <w:rPr>
                                <w:rFonts w:cstheme="minorHAnsi"/>
                                <w:color w:val="000000"/>
                                <w:spacing w:val="-2"/>
                                <w:w w:val="95"/>
                                <w:sz w:val="16"/>
                                <w:szCs w:val="18"/>
                              </w:rPr>
                              <w:t xml:space="preserve">redit </w:t>
                            </w:r>
                            <w:r>
                              <w:rPr>
                                <w:rFonts w:cstheme="minorHAnsi"/>
                                <w:color w:val="000000"/>
                                <w:spacing w:val="-2"/>
                                <w:w w:val="95"/>
                                <w:sz w:val="16"/>
                                <w:szCs w:val="18"/>
                              </w:rPr>
                              <w:t>U</w:t>
                            </w:r>
                            <w:r w:rsidR="00BD790B">
                              <w:rPr>
                                <w:rFonts w:cstheme="minorHAnsi"/>
                                <w:color w:val="000000"/>
                                <w:spacing w:val="-2"/>
                                <w:w w:val="95"/>
                                <w:sz w:val="16"/>
                                <w:szCs w:val="18"/>
                              </w:rPr>
                              <w:t>nion</w:t>
                            </w:r>
                            <w:r>
                              <w:rPr>
                                <w:rFonts w:cstheme="minorHAnsi"/>
                                <w:color w:val="000000"/>
                                <w:spacing w:val="-2"/>
                                <w:w w:val="95"/>
                                <w:sz w:val="16"/>
                                <w:szCs w:val="18"/>
                              </w:rPr>
                              <w:t xml:space="preserve"> network is temporarily unavailable. </w:t>
                            </w:r>
                          </w:p>
                          <w:p w14:paraId="3DE0F91B" w14:textId="1EEA1AA0" w:rsidR="00A741E9" w:rsidRDefault="00A741E9" w:rsidP="00776349">
                            <w:pPr>
                              <w:spacing w:after="0"/>
                              <w:rPr>
                                <w:rFonts w:cstheme="minorHAnsi"/>
                                <w:color w:val="000000"/>
                                <w:spacing w:val="-2"/>
                                <w:w w:val="95"/>
                                <w:sz w:val="16"/>
                                <w:szCs w:val="18"/>
                              </w:rPr>
                            </w:pPr>
                            <w:r>
                              <w:rPr>
                                <w:rFonts w:cstheme="minorHAnsi"/>
                                <w:color w:val="000000"/>
                                <w:spacing w:val="-2"/>
                                <w:w w:val="95"/>
                                <w:sz w:val="16"/>
                                <w:szCs w:val="18"/>
                              </w:rPr>
                              <w:t>Please see the Account Agreement and Disclosures for the daily limit on point-of-sale transactions.</w:t>
                            </w:r>
                          </w:p>
                          <w:p w14:paraId="19A8E32C" w14:textId="47390569" w:rsidR="00776349" w:rsidRDefault="00C26242" w:rsidP="00776349">
                            <w:pPr>
                              <w:spacing w:after="0"/>
                              <w:rPr>
                                <w:rFonts w:cstheme="minorHAnsi"/>
                                <w:color w:val="000000"/>
                                <w:spacing w:val="-2"/>
                                <w:w w:val="95"/>
                                <w:sz w:val="16"/>
                                <w:szCs w:val="18"/>
                              </w:rPr>
                            </w:pPr>
                            <w:r>
                              <w:rPr>
                                <w:rFonts w:cstheme="minorHAnsi"/>
                                <w:color w:val="000000"/>
                                <w:spacing w:val="-2"/>
                                <w:w w:val="95"/>
                                <w:sz w:val="16"/>
                                <w:szCs w:val="18"/>
                              </w:rPr>
                              <w:t xml:space="preserve">Terminals not owned by us, which may be accessed by your ATM or debit card, may have additional </w:t>
                            </w:r>
                            <w:r w:rsidR="00776349">
                              <w:rPr>
                                <w:rFonts w:cstheme="minorHAnsi"/>
                                <w:color w:val="000000"/>
                                <w:spacing w:val="-2"/>
                                <w:w w:val="95"/>
                                <w:sz w:val="16"/>
                                <w:szCs w:val="18"/>
                              </w:rPr>
                              <w:t>limitations.</w:t>
                            </w:r>
                          </w:p>
                          <w:p w14:paraId="7F1FD124" w14:textId="77777777" w:rsidR="00B37D53" w:rsidRPr="00F95DC8" w:rsidRDefault="00776349" w:rsidP="00776349">
                            <w:pPr>
                              <w:spacing w:after="0"/>
                              <w:rPr>
                                <w:rFonts w:cstheme="minorHAnsi"/>
                                <w:color w:val="000000"/>
                                <w:spacing w:val="-2"/>
                                <w:w w:val="95"/>
                                <w:sz w:val="16"/>
                                <w:szCs w:val="18"/>
                              </w:rPr>
                            </w:pPr>
                            <w:r>
                              <w:rPr>
                                <w:rFonts w:cstheme="minorHAnsi"/>
                                <w:color w:val="000000"/>
                                <w:spacing w:val="-2"/>
                                <w:w w:val="95"/>
                                <w:sz w:val="16"/>
                                <w:szCs w:val="18"/>
                              </w:rPr>
                              <w:t>The m</w:t>
                            </w:r>
                            <w:r w:rsidR="00B37D53" w:rsidRPr="00C42ECA">
                              <w:rPr>
                                <w:rFonts w:cstheme="minorHAnsi"/>
                                <w:color w:val="000000"/>
                                <w:spacing w:val="-2"/>
                                <w:w w:val="95"/>
                                <w:sz w:val="16"/>
                                <w:szCs w:val="18"/>
                              </w:rPr>
                              <w:t>aximum number of Courtesy Pay Fees per day</w:t>
                            </w:r>
                            <w:r>
                              <w:rPr>
                                <w:rFonts w:cstheme="minorHAnsi"/>
                                <w:color w:val="000000"/>
                                <w:spacing w:val="-2"/>
                                <w:w w:val="95"/>
                                <w:sz w:val="16"/>
                                <w:szCs w:val="18"/>
                              </w:rPr>
                              <w:t xml:space="preserve"> is 1</w:t>
                            </w:r>
                            <w:r w:rsidR="00B37D53" w:rsidRPr="00C42ECA">
                              <w:rPr>
                                <w:rFonts w:cstheme="minorHAnsi"/>
                                <w:color w:val="000000"/>
                                <w:spacing w:val="-2"/>
                                <w:w w:val="95"/>
                                <w:sz w:val="16"/>
                                <w:szCs w:val="18"/>
                              </w:rPr>
                              <w:t>2</w:t>
                            </w:r>
                            <w:r>
                              <w:rPr>
                                <w:rFonts w:cstheme="minorHAnsi"/>
                                <w:color w:val="000000"/>
                                <w:spacing w:val="-2"/>
                                <w:w w:val="95"/>
                                <w:sz w:val="16"/>
                                <w:szCs w:val="18"/>
                              </w:rPr>
                              <w:t>.</w:t>
                            </w:r>
                          </w:p>
                          <w:p w14:paraId="02A76132" w14:textId="77777777" w:rsidR="00B37D53" w:rsidRDefault="00B37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 style="position:absolute;margin-left:.6pt;margin-top:247.45pt;width:528.8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fOgIAAIM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" w14:anchorId="3C0B5722">
                <v:textbox>
                  <w:txbxContent>
                    <w:p w:rsidR="00C26242" w:rsidP="00C26242" w:rsidRDefault="001362CB" w14:paraId="332E7E1D" w14:textId="77777777">
                      <w:pPr>
                        <w:tabs>
                          <w:tab w:val="left" w:pos="4920"/>
                          <w:tab w:val="left" w:pos="8000"/>
                        </w:tabs>
                        <w:autoSpaceDE w:val="0"/>
                        <w:autoSpaceDN w:val="0"/>
                        <w:adjustRightInd w:val="0"/>
                        <w:spacing w:before="90" w:after="0" w:line="288" w:lineRule="auto"/>
                        <w:textAlignment w:val="center"/>
                        <w:rPr>
                          <w:rFonts w:cstheme="minorHAnsi"/>
                          <w:b/>
                          <w:color w:val="1E417C"/>
                          <w:sz w:val="16"/>
                          <w:szCs w:val="16"/>
                        </w:rPr>
                      </w:pPr>
                      <w:r>
                        <w:rPr>
                          <w:rFonts w:cstheme="minorHAnsi"/>
                          <w:b/>
                          <w:color w:val="1E417C"/>
                          <w:sz w:val="16"/>
                          <w:szCs w:val="16"/>
                        </w:rPr>
                        <w:t>Transaction Limitations</w:t>
                      </w:r>
                    </w:p>
                    <w:p w:rsidR="00A741E9" w:rsidP="00776349" w:rsidRDefault="00C26242" w14:paraId="1C8D03A7" w14:textId="21C1D520">
                      <w:pPr>
                        <w:spacing w:after="0"/>
                        <w:rPr>
                          <w:rFonts w:cstheme="minorHAnsi"/>
                          <w:color w:val="000000"/>
                          <w:spacing w:val="-2"/>
                          <w:w w:val="95"/>
                          <w:sz w:val="16"/>
                          <w:szCs w:val="18"/>
                        </w:rPr>
                      </w:pPr>
                      <w:r>
                        <w:rPr>
                          <w:rFonts w:cstheme="minorHAnsi"/>
                          <w:color w:val="000000"/>
                          <w:spacing w:val="-2"/>
                          <w:w w:val="95"/>
                          <w:sz w:val="16"/>
                          <w:szCs w:val="18"/>
                        </w:rPr>
                        <w:t>ATM and Debit cards are subject to a daily cash withdrawal limit of $1,000 per calendar day. This limit may be less if Service C</w:t>
                      </w:r>
                      <w:r w:rsidR="00BD790B">
                        <w:rPr>
                          <w:rFonts w:cstheme="minorHAnsi"/>
                          <w:color w:val="000000"/>
                          <w:spacing w:val="-2"/>
                          <w:w w:val="95"/>
                          <w:sz w:val="16"/>
                          <w:szCs w:val="18"/>
                        </w:rPr>
                        <w:t xml:space="preserve">redit </w:t>
                      </w:r>
                      <w:r>
                        <w:rPr>
                          <w:rFonts w:cstheme="minorHAnsi"/>
                          <w:color w:val="000000"/>
                          <w:spacing w:val="-2"/>
                          <w:w w:val="95"/>
                          <w:sz w:val="16"/>
                          <w:szCs w:val="18"/>
                        </w:rPr>
                        <w:t>U</w:t>
                      </w:r>
                      <w:r w:rsidR="00BD790B">
                        <w:rPr>
                          <w:rFonts w:cstheme="minorHAnsi"/>
                          <w:color w:val="000000"/>
                          <w:spacing w:val="-2"/>
                          <w:w w:val="95"/>
                          <w:sz w:val="16"/>
                          <w:szCs w:val="18"/>
                        </w:rPr>
                        <w:t>nion</w:t>
                      </w:r>
                      <w:r>
                        <w:rPr>
                          <w:rFonts w:cstheme="minorHAnsi"/>
                          <w:color w:val="000000"/>
                          <w:spacing w:val="-2"/>
                          <w:w w:val="95"/>
                          <w:sz w:val="16"/>
                          <w:szCs w:val="18"/>
                        </w:rPr>
                        <w:t xml:space="preserve"> network is temporarily unavailable. </w:t>
                      </w:r>
                    </w:p>
                    <w:p w:rsidR="00A741E9" w:rsidP="00776349" w:rsidRDefault="00A741E9" w14:paraId="3DE0F91B" w14:textId="1EEA1AA0">
                      <w:pPr>
                        <w:spacing w:after="0"/>
                        <w:rPr>
                          <w:rFonts w:cstheme="minorHAnsi"/>
                          <w:color w:val="000000"/>
                          <w:spacing w:val="-2"/>
                          <w:w w:val="95"/>
                          <w:sz w:val="16"/>
                          <w:szCs w:val="18"/>
                        </w:rPr>
                      </w:pPr>
                      <w:r>
                        <w:rPr>
                          <w:rFonts w:cstheme="minorHAnsi"/>
                          <w:color w:val="000000"/>
                          <w:spacing w:val="-2"/>
                          <w:w w:val="95"/>
                          <w:sz w:val="16"/>
                          <w:szCs w:val="18"/>
                        </w:rPr>
                        <w:t>Please see the Account Agreement and Disclosures for the daily limit on point-of-sale transactions.</w:t>
                      </w:r>
                    </w:p>
                    <w:p w:rsidR="00776349" w:rsidP="00776349" w:rsidRDefault="00C26242" w14:paraId="19A8E32C" w14:textId="47390569">
                      <w:pPr>
                        <w:spacing w:after="0"/>
                        <w:rPr>
                          <w:rFonts w:cstheme="minorHAnsi"/>
                          <w:color w:val="000000"/>
                          <w:spacing w:val="-2"/>
                          <w:w w:val="95"/>
                          <w:sz w:val="16"/>
                          <w:szCs w:val="18"/>
                        </w:rPr>
                      </w:pPr>
                      <w:r>
                        <w:rPr>
                          <w:rFonts w:cstheme="minorHAnsi"/>
                          <w:color w:val="000000"/>
                          <w:spacing w:val="-2"/>
                          <w:w w:val="95"/>
                          <w:sz w:val="16"/>
                          <w:szCs w:val="18"/>
                        </w:rPr>
                        <w:t xml:space="preserve">Terminals not owned by us, which may be accessed by your ATM or debit card, may have additional </w:t>
                      </w:r>
                      <w:r w:rsidR="00776349">
                        <w:rPr>
                          <w:rFonts w:cstheme="minorHAnsi"/>
                          <w:color w:val="000000"/>
                          <w:spacing w:val="-2"/>
                          <w:w w:val="95"/>
                          <w:sz w:val="16"/>
                          <w:szCs w:val="18"/>
                        </w:rPr>
                        <w:t>limitations.</w:t>
                      </w:r>
                    </w:p>
                    <w:p w:rsidRPr="00F95DC8" w:rsidR="00B37D53" w:rsidP="00776349" w:rsidRDefault="00776349" w14:paraId="7F1FD124" w14:textId="77777777">
                      <w:pPr>
                        <w:spacing w:after="0"/>
                        <w:rPr>
                          <w:rFonts w:cstheme="minorHAnsi"/>
                          <w:color w:val="000000"/>
                          <w:spacing w:val="-2"/>
                          <w:w w:val="95"/>
                          <w:sz w:val="16"/>
                          <w:szCs w:val="18"/>
                        </w:rPr>
                      </w:pPr>
                      <w:r>
                        <w:rPr>
                          <w:rFonts w:cstheme="minorHAnsi"/>
                          <w:color w:val="000000"/>
                          <w:spacing w:val="-2"/>
                          <w:w w:val="95"/>
                          <w:sz w:val="16"/>
                          <w:szCs w:val="18"/>
                        </w:rPr>
                        <w:t>The m</w:t>
                      </w:r>
                      <w:r w:rsidRPr="00C42ECA" w:rsidR="00B37D53">
                        <w:rPr>
                          <w:rFonts w:cstheme="minorHAnsi"/>
                          <w:color w:val="000000"/>
                          <w:spacing w:val="-2"/>
                          <w:w w:val="95"/>
                          <w:sz w:val="16"/>
                          <w:szCs w:val="18"/>
                        </w:rPr>
                        <w:t>aximum number of Courtesy Pay Fees per day</w:t>
                      </w:r>
                      <w:r>
                        <w:rPr>
                          <w:rFonts w:cstheme="minorHAnsi"/>
                          <w:color w:val="000000"/>
                          <w:spacing w:val="-2"/>
                          <w:w w:val="95"/>
                          <w:sz w:val="16"/>
                          <w:szCs w:val="18"/>
                        </w:rPr>
                        <w:t xml:space="preserve"> is 1</w:t>
                      </w:r>
                      <w:r w:rsidRPr="00C42ECA" w:rsidR="00B37D53">
                        <w:rPr>
                          <w:rFonts w:cstheme="minorHAnsi"/>
                          <w:color w:val="000000"/>
                          <w:spacing w:val="-2"/>
                          <w:w w:val="95"/>
                          <w:sz w:val="16"/>
                          <w:szCs w:val="18"/>
                        </w:rPr>
                        <w:t>2</w:t>
                      </w:r>
                      <w:r>
                        <w:rPr>
                          <w:rFonts w:cstheme="minorHAnsi"/>
                          <w:color w:val="000000"/>
                          <w:spacing w:val="-2"/>
                          <w:w w:val="95"/>
                          <w:sz w:val="16"/>
                          <w:szCs w:val="18"/>
                        </w:rPr>
                        <w:t>.</w:t>
                      </w:r>
                    </w:p>
                    <w:p w:rsidR="00B37D53" w:rsidRDefault="00B37D53" w14:paraId="02A76132" w14:textId="77777777"/>
                  </w:txbxContent>
                </v:textbox>
                <w10:wrap anchorx="margin"/>
              </v:shape>
            </w:pict>
          </mc:Fallback>
        </mc:AlternateContent>
      </w:r>
    </w:p>
    <w:p w14:paraId="3F029E18" w14:textId="6D37B894" w:rsidR="001946DC" w:rsidRDefault="001946DC" w:rsidP="00550FE8">
      <w:pPr>
        <w:spacing w:after="0"/>
        <w:rPr>
          <w:sz w:val="18"/>
          <w:szCs w:val="14"/>
        </w:rPr>
      </w:pPr>
    </w:p>
    <w:p w14:paraId="6277CE97" w14:textId="77777777" w:rsidR="00EA44F0" w:rsidRDefault="00EA44F0"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293D68D3" w14:textId="77777777" w:rsidR="00F95DC8" w:rsidRDefault="00F95DC8"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33EB24B2" w14:textId="77777777" w:rsidR="00F95DC8" w:rsidRDefault="00F95DC8"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5EEB836C" w14:textId="77777777" w:rsidR="00F95DC8" w:rsidRDefault="00F95DC8"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0C1DC05F" w14:textId="77777777" w:rsidR="00F95DC8" w:rsidRDefault="00F95DC8"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6C69B2D5" w14:textId="77777777" w:rsidR="00F95DC8" w:rsidRDefault="00F95DC8"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2DFE89AB" w14:textId="77777777" w:rsidR="0036675E" w:rsidRDefault="0036675E" w:rsidP="001946DC">
      <w:pPr>
        <w:autoSpaceDE w:val="0"/>
        <w:autoSpaceDN w:val="0"/>
        <w:adjustRightInd w:val="0"/>
        <w:spacing w:after="0" w:line="288" w:lineRule="auto"/>
        <w:jc w:val="both"/>
        <w:textAlignment w:val="center"/>
        <w:rPr>
          <w:rFonts w:cstheme="minorHAnsi"/>
          <w:color w:val="000000"/>
          <w:spacing w:val="-2"/>
          <w:w w:val="95"/>
          <w:sz w:val="17"/>
          <w:szCs w:val="17"/>
        </w:rPr>
      </w:pPr>
    </w:p>
    <w:p w14:paraId="18F43B5E" w14:textId="77777777" w:rsidR="001946DC" w:rsidRPr="001946DC" w:rsidRDefault="001946DC" w:rsidP="00891147">
      <w:pPr>
        <w:autoSpaceDE w:val="0"/>
        <w:autoSpaceDN w:val="0"/>
        <w:adjustRightInd w:val="0"/>
        <w:spacing w:after="0" w:line="288" w:lineRule="auto"/>
        <w:textAlignment w:val="center"/>
        <w:rPr>
          <w:rFonts w:cstheme="minorHAnsi"/>
          <w:color w:val="000000"/>
          <w:spacing w:val="-2"/>
          <w:w w:val="95"/>
          <w:sz w:val="17"/>
          <w:szCs w:val="17"/>
        </w:rPr>
      </w:pPr>
      <w:r w:rsidRPr="001946DC">
        <w:rPr>
          <w:rFonts w:cstheme="minorHAnsi"/>
          <w:color w:val="000000"/>
          <w:spacing w:val="-2"/>
          <w:w w:val="95"/>
          <w:sz w:val="17"/>
          <w:szCs w:val="17"/>
        </w:rPr>
        <w:t>This Rat</w:t>
      </w:r>
      <w:r w:rsidR="005F3494">
        <w:rPr>
          <w:rFonts w:cstheme="minorHAnsi"/>
          <w:color w:val="000000"/>
          <w:spacing w:val="-2"/>
          <w:w w:val="95"/>
          <w:sz w:val="17"/>
          <w:szCs w:val="17"/>
        </w:rPr>
        <w:t xml:space="preserve">e Schedule sets forth the rates </w:t>
      </w:r>
      <w:r w:rsidRPr="001946DC">
        <w:rPr>
          <w:rFonts w:cstheme="minorHAnsi"/>
          <w:color w:val="000000"/>
          <w:spacing w:val="-2"/>
          <w:w w:val="95"/>
          <w:sz w:val="17"/>
          <w:szCs w:val="17"/>
        </w:rPr>
        <w:t xml:space="preserve">applicable to the accounts listed below. This schedule is incorporated as part of your account agreement with Service </w:t>
      </w:r>
      <w:r w:rsidR="00B65E44">
        <w:rPr>
          <w:rFonts w:cstheme="minorHAnsi"/>
          <w:color w:val="000000"/>
          <w:spacing w:val="-2"/>
          <w:w w:val="95"/>
          <w:sz w:val="17"/>
          <w:szCs w:val="17"/>
        </w:rPr>
        <w:t xml:space="preserve">Federal </w:t>
      </w:r>
      <w:r w:rsidRPr="001946DC">
        <w:rPr>
          <w:rFonts w:cstheme="minorHAnsi"/>
          <w:color w:val="000000"/>
          <w:spacing w:val="-2"/>
          <w:w w:val="95"/>
          <w:sz w:val="17"/>
          <w:szCs w:val="17"/>
        </w:rPr>
        <w:t>Credit Union.</w:t>
      </w:r>
    </w:p>
    <w:p w14:paraId="6C963B3F" w14:textId="77777777" w:rsidR="001946DC" w:rsidRDefault="001946DC">
      <w:pPr>
        <w:rPr>
          <w:sz w:val="18"/>
          <w:szCs w:val="14"/>
        </w:rPr>
      </w:pPr>
    </w:p>
    <w:sectPr w:rsidR="001946DC" w:rsidSect="00570F82">
      <w:headerReference w:type="even" r:id="rId11"/>
      <w:headerReference w:type="default" r:id="rId12"/>
      <w:footerReference w:type="even" r:id="rId13"/>
      <w:footerReference w:type="default" r:id="rId14"/>
      <w:pgSz w:w="12240" w:h="15840"/>
      <w:pgMar w:top="948"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A0CB" w14:textId="77777777" w:rsidR="00570F82" w:rsidRDefault="00570F82" w:rsidP="00ED3F45">
      <w:pPr>
        <w:spacing w:after="0" w:line="240" w:lineRule="auto"/>
      </w:pPr>
      <w:r>
        <w:separator/>
      </w:r>
    </w:p>
  </w:endnote>
  <w:endnote w:type="continuationSeparator" w:id="0">
    <w:p w14:paraId="0200B9DD" w14:textId="77777777" w:rsidR="00570F82" w:rsidRDefault="00570F82" w:rsidP="00ED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8CDA" w14:textId="77777777" w:rsidR="001946DC" w:rsidRPr="00671EBF" w:rsidRDefault="001946DC" w:rsidP="005F3494">
    <w:pPr>
      <w:suppressAutoHyphens/>
      <w:ind w:left="-180" w:right="-180"/>
      <w:jc w:val="both"/>
      <w:rPr>
        <w:rFonts w:cstheme="minorHAnsi"/>
      </w:rPr>
    </w:pPr>
    <w:r w:rsidRPr="00671EBF">
      <w:rPr>
        <w:rFonts w:cstheme="minorHAnsi"/>
        <w:color w:val="000000"/>
        <w:sz w:val="12"/>
        <w:szCs w:val="12"/>
      </w:rPr>
      <w:t xml:space="preserve">The Annual Percentage Yield (APY) </w:t>
    </w:r>
    <w:proofErr w:type="gramStart"/>
    <w:r w:rsidRPr="00671EBF">
      <w:rPr>
        <w:rFonts w:cstheme="minorHAnsi"/>
        <w:color w:val="000000"/>
        <w:sz w:val="12"/>
        <w:szCs w:val="12"/>
      </w:rPr>
      <w:t>is based on the assumption</w:t>
    </w:r>
    <w:proofErr w:type="gramEnd"/>
    <w:r w:rsidRPr="00671EBF">
      <w:rPr>
        <w:rFonts w:cstheme="minorHAnsi"/>
        <w:color w:val="000000"/>
        <w:sz w:val="12"/>
        <w:szCs w:val="12"/>
      </w:rPr>
      <w:t xml:space="preserve"> that dividends will remain on deposit until maturity and that a withdrawal or fee will reduce earnings. Certificates are fixed rate accounts and will remain in effect until maturity. Other accounts are variable rate accounts. The dividend rate and APY may change every month, as determined by the Board of Directors. Dividends are paid from current income and available earnings, after required transfers to reserves at the end of a dividend period. Refer to your Account Agreement and Disclosure Statement for additional disclosures.</w:t>
    </w:r>
    <w:r w:rsidRPr="00671EBF">
      <w:rPr>
        <w:rFonts w:cstheme="minorHAnsi"/>
      </w:rPr>
      <w:t xml:space="preserve"> </w:t>
    </w:r>
  </w:p>
  <w:p w14:paraId="1D8448FC" w14:textId="77777777" w:rsidR="001946DC" w:rsidRDefault="001946DC" w:rsidP="005F3494">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9B0A" w14:textId="30A86143" w:rsidR="00454E3B" w:rsidRPr="000C4E4D" w:rsidRDefault="00550FE8" w:rsidP="005F3494">
    <w:pPr>
      <w:spacing w:after="0" w:line="240" w:lineRule="auto"/>
      <w:ind w:left="-180"/>
      <w:jc w:val="both"/>
      <w:rPr>
        <w:rFonts w:cstheme="minorHAnsi"/>
        <w:sz w:val="16"/>
        <w:szCs w:val="14"/>
      </w:rPr>
    </w:pPr>
    <w:r w:rsidRPr="000C4E4D">
      <w:rPr>
        <w:rFonts w:cstheme="minorHAnsi"/>
        <w:sz w:val="16"/>
        <w:szCs w:val="14"/>
      </w:rPr>
      <w:t xml:space="preserve">FM 11-02 REV </w:t>
    </w:r>
    <w:r w:rsidR="00EA5316">
      <w:rPr>
        <w:rFonts w:cstheme="minorHAnsi"/>
        <w:sz w:val="16"/>
        <w:szCs w:val="14"/>
      </w:rPr>
      <w:t>02</w:t>
    </w:r>
    <w:r w:rsidR="001842A8">
      <w:rPr>
        <w:rFonts w:cstheme="minorHAnsi"/>
        <w:sz w:val="16"/>
        <w:szCs w:val="14"/>
      </w:rPr>
      <w:t>/2</w:t>
    </w:r>
    <w:r w:rsidR="00EA5316">
      <w:rPr>
        <w:rFonts w:cstheme="minorHAnsi"/>
        <w:sz w:val="16"/>
        <w:szCs w:val="14"/>
      </w:rPr>
      <w:t>6</w:t>
    </w:r>
    <w:r w:rsidR="00711D6B" w:rsidRPr="000C4E4D">
      <w:rPr>
        <w:rFonts w:cstheme="minorHAnsi"/>
        <w:sz w:val="16"/>
        <w:szCs w:val="14"/>
      </w:rPr>
      <w:t xml:space="preserve"> </w:t>
    </w:r>
    <w:r w:rsidRPr="000C4E4D">
      <w:rPr>
        <w:rFonts w:cstheme="minorHAnsi"/>
        <w:sz w:val="16"/>
        <w:szCs w:val="14"/>
      </w:rPr>
      <w:t xml:space="preserve">Insured by NCUA </w:t>
    </w:r>
    <w:r w:rsidR="00663E05" w:rsidRPr="000C4E4D">
      <w:rPr>
        <w:rFonts w:cstheme="minorHAnsi"/>
        <w:sz w:val="16"/>
        <w:szCs w:val="14"/>
        <w:vertAlign w:val="superscript"/>
      </w:rPr>
      <w:t>1</w:t>
    </w:r>
    <w:r w:rsidR="00663E05" w:rsidRPr="000C4E4D">
      <w:rPr>
        <w:rFonts w:cstheme="minorHAnsi"/>
        <w:sz w:val="16"/>
        <w:szCs w:val="14"/>
      </w:rPr>
      <w:t xml:space="preserve">Direct deposit in your checking account of net pay includes but is not limited to payroll deposits, social security deposits, retirement payments, and other sources of net income. Direct deposit must total at least $500 per month to qualify. </w:t>
    </w:r>
    <w:r w:rsidR="005F3494" w:rsidRPr="000C4E4D">
      <w:rPr>
        <w:rFonts w:cstheme="minorHAnsi"/>
        <w:sz w:val="16"/>
        <w:szCs w:val="14"/>
        <w:vertAlign w:val="superscript"/>
      </w:rPr>
      <w:t>2</w:t>
    </w:r>
    <w:r w:rsidR="005F3494" w:rsidRPr="000C4E4D">
      <w:rPr>
        <w:rFonts w:cstheme="minorHAnsi"/>
        <w:sz w:val="16"/>
        <w:szCs w:val="14"/>
      </w:rPr>
      <w:t xml:space="preserve">Payments are defined as member-initiated transactions that are debits from a checking account or purchases or advances on a Service </w:t>
    </w:r>
    <w:r w:rsidR="00B65E44" w:rsidRPr="000C4E4D">
      <w:rPr>
        <w:rFonts w:cstheme="minorHAnsi"/>
        <w:sz w:val="16"/>
        <w:szCs w:val="14"/>
      </w:rPr>
      <w:t xml:space="preserve">Federal </w:t>
    </w:r>
    <w:r w:rsidR="005F3494" w:rsidRPr="000C4E4D">
      <w:rPr>
        <w:rFonts w:cstheme="minorHAnsi"/>
        <w:sz w:val="16"/>
        <w:szCs w:val="14"/>
      </w:rPr>
      <w:t xml:space="preserve">CU credit card. Examples of these transactions include purchases with a debit or credit card, ACH payments, online bill payments, International Bill Pay, payments by check, ATM withdrawals, in-branch withdrawal transactions, or payment and internal transfers from a Service </w:t>
    </w:r>
    <w:r w:rsidR="00B65E44" w:rsidRPr="000C4E4D">
      <w:rPr>
        <w:rFonts w:cstheme="minorHAnsi"/>
        <w:sz w:val="16"/>
        <w:szCs w:val="14"/>
      </w:rPr>
      <w:t xml:space="preserve">Federal </w:t>
    </w:r>
    <w:r w:rsidR="005F3494" w:rsidRPr="000C4E4D">
      <w:rPr>
        <w:rFonts w:cstheme="minorHAnsi"/>
        <w:sz w:val="16"/>
        <w:szCs w:val="14"/>
      </w:rPr>
      <w:t xml:space="preserve">CU checking account. </w:t>
    </w:r>
    <w:r w:rsidR="00C2141F">
      <w:rPr>
        <w:rFonts w:cstheme="minorHAnsi"/>
        <w:sz w:val="16"/>
        <w:szCs w:val="14"/>
        <w:vertAlign w:val="superscript"/>
      </w:rPr>
      <w:t>3</w:t>
    </w:r>
    <w:r w:rsidR="00EA44F0" w:rsidRPr="000C4E4D">
      <w:rPr>
        <w:rFonts w:cstheme="minorHAnsi"/>
        <w:sz w:val="16"/>
        <w:szCs w:val="14"/>
      </w:rPr>
      <w:t>Out of Network ATM</w:t>
    </w:r>
    <w:r w:rsidR="00454E3B" w:rsidRPr="000C4E4D">
      <w:rPr>
        <w:rFonts w:cstheme="minorHAnsi"/>
        <w:sz w:val="16"/>
        <w:szCs w:val="14"/>
      </w:rPr>
      <w:t xml:space="preserve"> Fee refers to an SCU-imposed fee for using an ATM outside of our network.</w:t>
    </w:r>
    <w:r w:rsidR="00663E05" w:rsidRPr="000C4E4D">
      <w:rPr>
        <w:rFonts w:cstheme="minorHAnsi"/>
        <w:sz w:val="16"/>
        <w:szCs w:val="14"/>
      </w:rPr>
      <w:t xml:space="preserve"> </w:t>
    </w:r>
    <w:r w:rsidR="00454E3B" w:rsidRPr="000C4E4D">
      <w:rPr>
        <w:rFonts w:cstheme="minorHAnsi"/>
        <w:sz w:val="16"/>
        <w:szCs w:val="14"/>
      </w:rPr>
      <w:t>The ATM owner</w:t>
    </w:r>
    <w:r w:rsidR="009B1DCE" w:rsidRPr="000C4E4D">
      <w:rPr>
        <w:rFonts w:cstheme="minorHAnsi"/>
        <w:sz w:val="16"/>
        <w:szCs w:val="14"/>
      </w:rPr>
      <w:t>/operator</w:t>
    </w:r>
    <w:r w:rsidR="00454E3B" w:rsidRPr="000C4E4D">
      <w:rPr>
        <w:rFonts w:cstheme="minorHAnsi"/>
        <w:sz w:val="16"/>
        <w:szCs w:val="14"/>
      </w:rPr>
      <w:t xml:space="preserve"> may still impose a </w:t>
    </w:r>
    <w:r w:rsidR="009B1DCE" w:rsidRPr="000C4E4D">
      <w:rPr>
        <w:rFonts w:cstheme="minorHAnsi"/>
        <w:sz w:val="16"/>
        <w:szCs w:val="14"/>
      </w:rPr>
      <w:t xml:space="preserve">surcharge </w:t>
    </w:r>
    <w:r w:rsidR="00454E3B" w:rsidRPr="000C4E4D">
      <w:rPr>
        <w:rFonts w:cstheme="minorHAnsi"/>
        <w:sz w:val="16"/>
        <w:szCs w:val="14"/>
      </w:rPr>
      <w:t>fee.</w:t>
    </w:r>
    <w:r w:rsidR="00663E05" w:rsidRPr="000C4E4D">
      <w:rPr>
        <w:rFonts w:cstheme="minorHAnsi"/>
        <w:sz w:val="16"/>
        <w:szCs w:val="14"/>
      </w:rPr>
      <w:t xml:space="preserve"> </w:t>
    </w:r>
    <w:r w:rsidR="00454E3B" w:rsidRPr="000C4E4D">
      <w:rPr>
        <w:rFonts w:cstheme="minorHAnsi"/>
        <w:sz w:val="16"/>
        <w:szCs w:val="14"/>
      </w:rPr>
      <w:t xml:space="preserve">Our ATM </w:t>
    </w:r>
    <w:r w:rsidR="009B1DCE" w:rsidRPr="000C4E4D">
      <w:rPr>
        <w:rFonts w:cstheme="minorHAnsi"/>
        <w:sz w:val="16"/>
        <w:szCs w:val="14"/>
      </w:rPr>
      <w:t>surcharge r</w:t>
    </w:r>
    <w:r w:rsidR="00454E3B" w:rsidRPr="000C4E4D">
      <w:rPr>
        <w:rFonts w:cstheme="minorHAnsi"/>
        <w:sz w:val="16"/>
        <w:szCs w:val="14"/>
      </w:rPr>
      <w:t>ebates would apply to those fees imposed by non-network ATM</w:t>
    </w:r>
    <w:r w:rsidR="009B1DCE" w:rsidRPr="000C4E4D">
      <w:rPr>
        <w:rFonts w:cstheme="minorHAnsi"/>
        <w:sz w:val="16"/>
        <w:szCs w:val="14"/>
      </w:rPr>
      <w:t xml:space="preserve"> owners/operators</w:t>
    </w:r>
    <w:r w:rsidR="00454E3B" w:rsidRPr="000C4E4D">
      <w:rPr>
        <w:rFonts w:cstheme="minorHAnsi"/>
        <w:sz w:val="16"/>
        <w:szCs w:val="14"/>
      </w:rPr>
      <w:t xml:space="preserve">. </w:t>
    </w:r>
    <w:r w:rsidR="00C2141F">
      <w:rPr>
        <w:rFonts w:cstheme="minorHAnsi"/>
        <w:sz w:val="16"/>
        <w:szCs w:val="14"/>
        <w:vertAlign w:val="superscript"/>
      </w:rPr>
      <w:t>4</w:t>
    </w:r>
    <w:r w:rsidR="00454E3B" w:rsidRPr="000C4E4D">
      <w:rPr>
        <w:rFonts w:cstheme="minorHAnsi"/>
        <w:sz w:val="16"/>
        <w:szCs w:val="14"/>
      </w:rPr>
      <w:t>Loan Discou</w:t>
    </w:r>
    <w:r w:rsidR="009B1DCE" w:rsidRPr="000C4E4D">
      <w:rPr>
        <w:rFonts w:cstheme="minorHAnsi"/>
        <w:sz w:val="16"/>
        <w:szCs w:val="14"/>
      </w:rPr>
      <w:t xml:space="preserve">nts do not apply to real estate, lines of credit, </w:t>
    </w:r>
    <w:r w:rsidR="00802AE5">
      <w:rPr>
        <w:rFonts w:cstheme="minorHAnsi"/>
        <w:sz w:val="16"/>
        <w:szCs w:val="14"/>
      </w:rPr>
      <w:t>business loans, certificate or share secured consumer loans,</w:t>
    </w:r>
    <w:r w:rsidR="009B1DCE" w:rsidRPr="000C4E4D">
      <w:rPr>
        <w:rFonts w:cstheme="minorHAnsi"/>
        <w:sz w:val="16"/>
        <w:szCs w:val="14"/>
      </w:rPr>
      <w:t xml:space="preserve"> </w:t>
    </w:r>
    <w:r w:rsidR="00454E3B" w:rsidRPr="000C4E4D">
      <w:rPr>
        <w:rFonts w:cstheme="minorHAnsi"/>
        <w:sz w:val="16"/>
        <w:szCs w:val="14"/>
      </w:rPr>
      <w:t>or VISA loans.</w:t>
    </w:r>
    <w:r w:rsidR="00663E05" w:rsidRPr="000C4E4D">
      <w:rPr>
        <w:rFonts w:cstheme="minorHAnsi"/>
        <w:sz w:val="16"/>
        <w:szCs w:val="14"/>
      </w:rPr>
      <w:t xml:space="preserve"> </w:t>
    </w:r>
    <w:r w:rsidR="00454E3B" w:rsidRPr="000C4E4D">
      <w:rPr>
        <w:rFonts w:cstheme="minorHAnsi"/>
        <w:sz w:val="16"/>
        <w:szCs w:val="14"/>
      </w:rPr>
      <w:t xml:space="preserve">Discount will be applied to the APR that </w:t>
    </w:r>
    <w:r w:rsidR="00802AE5">
      <w:rPr>
        <w:rFonts w:cstheme="minorHAnsi"/>
        <w:sz w:val="16"/>
        <w:szCs w:val="14"/>
      </w:rPr>
      <w:t xml:space="preserve">a </w:t>
    </w:r>
    <w:r w:rsidR="00454E3B" w:rsidRPr="000C4E4D">
      <w:rPr>
        <w:rFonts w:cstheme="minorHAnsi"/>
        <w:sz w:val="16"/>
        <w:szCs w:val="14"/>
      </w:rPr>
      <w:t>member qualifies for based on creditworthiness</w:t>
    </w:r>
    <w:r w:rsidR="00802AE5">
      <w:rPr>
        <w:rFonts w:cstheme="minorHAnsi"/>
        <w:sz w:val="16"/>
        <w:szCs w:val="14"/>
      </w:rPr>
      <w:t xml:space="preserve"> and checking account tier</w:t>
    </w:r>
    <w:r w:rsidR="00454E3B" w:rsidRPr="000C4E4D">
      <w:rPr>
        <w:rFonts w:cstheme="minorHAnsi"/>
        <w:sz w:val="16"/>
        <w:szCs w:val="14"/>
      </w:rPr>
      <w:t>.</w:t>
    </w:r>
    <w:r w:rsidR="00663E05" w:rsidRPr="000C4E4D">
      <w:rPr>
        <w:rFonts w:cstheme="minorHAnsi"/>
        <w:sz w:val="16"/>
        <w:szCs w:val="14"/>
      </w:rPr>
      <w:t xml:space="preserve"> </w:t>
    </w:r>
    <w:r w:rsidR="00802AE5" w:rsidRPr="00F82359">
      <w:rPr>
        <w:rFonts w:cstheme="minorHAnsi"/>
        <w:sz w:val="16"/>
        <w:szCs w:val="16"/>
      </w:rPr>
      <w:t xml:space="preserve">The collateral age and loan term may impact the APR offered. Member must maintain the tier qualifications for the life of the loan </w:t>
    </w:r>
    <w:proofErr w:type="gramStart"/>
    <w:r w:rsidR="00802AE5" w:rsidRPr="00F82359">
      <w:rPr>
        <w:rFonts w:cstheme="minorHAnsi"/>
        <w:sz w:val="16"/>
        <w:szCs w:val="16"/>
      </w:rPr>
      <w:t>in order to</w:t>
    </w:r>
    <w:proofErr w:type="gramEnd"/>
    <w:r w:rsidR="00802AE5" w:rsidRPr="00F82359">
      <w:rPr>
        <w:rFonts w:cstheme="minorHAnsi"/>
        <w:sz w:val="16"/>
        <w:szCs w:val="16"/>
      </w:rPr>
      <w:t xml:space="preserve"> keep the loan discount. </w:t>
    </w:r>
    <w:r w:rsidR="009B1DCE" w:rsidRPr="000C4E4D">
      <w:rPr>
        <w:rFonts w:cstheme="minorHAnsi"/>
        <w:sz w:val="16"/>
        <w:szCs w:val="14"/>
      </w:rPr>
      <w:t>Discou</w:t>
    </w:r>
    <w:r w:rsidR="00711D6B" w:rsidRPr="000C4E4D">
      <w:rPr>
        <w:rFonts w:cstheme="minorHAnsi"/>
        <w:sz w:val="16"/>
        <w:szCs w:val="14"/>
      </w:rPr>
      <w:t>n</w:t>
    </w:r>
    <w:r w:rsidR="009B1DCE" w:rsidRPr="000C4E4D">
      <w:rPr>
        <w:rFonts w:cstheme="minorHAnsi"/>
        <w:sz w:val="16"/>
        <w:szCs w:val="14"/>
      </w:rPr>
      <w:t>t conditions will be set forth in your loan contract.</w:t>
    </w:r>
    <w:r w:rsidR="00802AE5">
      <w:rPr>
        <w:rFonts w:cstheme="minorHAnsi"/>
        <w:sz w:val="16"/>
        <w:szCs w:val="14"/>
      </w:rPr>
      <w:t xml:space="preserve"> Floor Rate may apply.</w:t>
    </w:r>
  </w:p>
  <w:p w14:paraId="194C97B1" w14:textId="77777777" w:rsidR="00550FE8" w:rsidRPr="00550FE8" w:rsidRDefault="00550FE8" w:rsidP="00550FE8">
    <w:pPr>
      <w:autoSpaceDE w:val="0"/>
      <w:autoSpaceDN w:val="0"/>
      <w:adjustRightInd w:val="0"/>
      <w:spacing w:after="0" w:line="240" w:lineRule="auto"/>
      <w:textAlignment w:val="center"/>
      <w:rPr>
        <w:rFonts w:cstheme="minorHAnsi"/>
        <w:color w:val="000000"/>
        <w:sz w:val="12"/>
        <w:szCs w:val="12"/>
      </w:rPr>
    </w:pPr>
  </w:p>
  <w:p w14:paraId="2A641899" w14:textId="77777777" w:rsidR="00261F1E" w:rsidRDefault="00261F1E" w:rsidP="00550FE8">
    <w:pPr>
      <w:spacing w:after="0" w:line="314" w:lineRule="auto"/>
      <w:ind w:left="3106" w:right="1147" w:firstLine="777"/>
      <w:jc w:val="center"/>
      <w:rPr>
        <w:rFonts w:ascii="Bookman Old Style" w:eastAsia="Bookman Old Style" w:hAnsi="Bookman Old Style" w:cs="Bookman Old Style"/>
        <w:color w:val="828589"/>
      </w:rPr>
    </w:pPr>
  </w:p>
  <w:p w14:paraId="5D10815E" w14:textId="77777777" w:rsidR="00261F1E" w:rsidRPr="00503C03" w:rsidRDefault="00261F1E" w:rsidP="00550FE8">
    <w:pPr>
      <w:pStyle w:val="InsideBullet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4639" w14:textId="77777777" w:rsidR="00570F82" w:rsidRDefault="00570F82" w:rsidP="00ED3F45">
      <w:pPr>
        <w:spacing w:after="0" w:line="240" w:lineRule="auto"/>
      </w:pPr>
      <w:r>
        <w:separator/>
      </w:r>
    </w:p>
  </w:footnote>
  <w:footnote w:type="continuationSeparator" w:id="0">
    <w:p w14:paraId="40698FC0" w14:textId="77777777" w:rsidR="00570F82" w:rsidRDefault="00570F82" w:rsidP="00ED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EEE3" w14:textId="77777777" w:rsidR="001946DC" w:rsidRPr="00550FE8" w:rsidRDefault="001946DC" w:rsidP="001946DC">
    <w:pPr>
      <w:pStyle w:val="Header"/>
      <w:spacing w:before="100" w:beforeAutospacing="1"/>
      <w:ind w:left="2016" w:hanging="2160"/>
      <w:rPr>
        <w:rFonts w:cstheme="minorHAnsi"/>
        <w:b/>
        <w:sz w:val="28"/>
      </w:rPr>
    </w:pPr>
    <w:r w:rsidRPr="00550FE8">
      <w:rPr>
        <w:rFonts w:cstheme="minorHAnsi"/>
        <w:b/>
        <w:noProof/>
        <w:sz w:val="28"/>
      </w:rPr>
      <mc:AlternateContent>
        <mc:Choice Requires="wps">
          <w:drawing>
            <wp:anchor distT="45720" distB="45720" distL="114300" distR="114300" simplePos="0" relativeHeight="251666432" behindDoc="0" locked="0" layoutInCell="1" allowOverlap="1" wp14:anchorId="76D03DFA" wp14:editId="2DE6A99D">
              <wp:simplePos x="0" y="0"/>
              <wp:positionH relativeFrom="column">
                <wp:posOffset>1943100</wp:posOffset>
              </wp:positionH>
              <wp:positionV relativeFrom="paragraph">
                <wp:posOffset>33655</wp:posOffset>
              </wp:positionV>
              <wp:extent cx="4672965" cy="84391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8439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F15A24" w14:textId="77777777" w:rsidR="001946DC" w:rsidRPr="00E43D4E" w:rsidRDefault="001946DC" w:rsidP="00E43D4E">
                          <w:pPr>
                            <w:spacing w:before="100" w:beforeAutospacing="1" w:after="80" w:line="240" w:lineRule="auto"/>
                            <w:contextualSpacing/>
                            <w:rPr>
                              <w:rFonts w:ascii="Arial" w:eastAsia="Arial" w:hAnsi="Arial" w:cs="Arial"/>
                              <w:color w:val="1E417C"/>
                              <w:sz w:val="20"/>
                            </w:rPr>
                          </w:pPr>
                          <w:r>
                            <w:rPr>
                              <w:rFonts w:ascii="Arial" w:eastAsia="Arial" w:hAnsi="Arial" w:cs="Arial"/>
                              <w:b/>
                              <w:color w:val="1E417C"/>
                              <w:sz w:val="32"/>
                            </w:rPr>
                            <w:t>Rate</w:t>
                          </w:r>
                          <w:r w:rsidRPr="007C446F">
                            <w:rPr>
                              <w:rFonts w:ascii="Arial" w:eastAsia="Arial" w:hAnsi="Arial" w:cs="Arial"/>
                              <w:b/>
                              <w:color w:val="1E417C"/>
                              <w:sz w:val="32"/>
                            </w:rPr>
                            <w:t xml:space="preserve"> Schedule</w:t>
                          </w:r>
                          <w:r>
                            <w:rPr>
                              <w:rFonts w:ascii="Arial" w:eastAsia="Arial" w:hAnsi="Arial" w:cs="Arial"/>
                              <w:b/>
                              <w:color w:val="1E417C"/>
                              <w:sz w:val="32"/>
                            </w:rPr>
                            <w:t xml:space="preserve"> </w:t>
                          </w:r>
                          <w:r>
                            <w:rPr>
                              <w:rFonts w:ascii="Arial" w:eastAsia="Arial" w:hAnsi="Arial" w:cs="Arial"/>
                              <w:b/>
                              <w:color w:val="1E417C"/>
                              <w:sz w:val="32"/>
                            </w:rPr>
                            <w:tab/>
                          </w:r>
                        </w:p>
                        <w:p w14:paraId="7B1BF69C" w14:textId="77777777" w:rsidR="00E43D4E" w:rsidRPr="00E43D4E" w:rsidRDefault="00E43D4E" w:rsidP="00E43D4E">
                          <w:pPr>
                            <w:pStyle w:val="Heading1"/>
                            <w:rPr>
                              <w:rFonts w:ascii="Bookman Old Style" w:hAnsi="Bookman Old Style"/>
                              <w:b w:val="0"/>
                              <w:color w:val="0F243E" w:themeColor="text2" w:themeShade="80"/>
                              <w:sz w:val="16"/>
                            </w:rPr>
                          </w:pPr>
                          <w:r w:rsidRPr="00E43D4E">
                            <w:rPr>
                              <w:rFonts w:ascii="Bookman Old Style" w:hAnsi="Bookman Old Style"/>
                              <w:b w:val="0"/>
                              <w:color w:val="0F243E" w:themeColor="text2" w:themeShade="80"/>
                              <w:sz w:val="16"/>
                            </w:rPr>
                            <w:t>Service Federal Credit Union Corporate Offices</w:t>
                          </w:r>
                        </w:p>
                        <w:p w14:paraId="7AD0AF36" w14:textId="77777777" w:rsidR="00E43D4E" w:rsidRPr="00E43D4E" w:rsidRDefault="00E43D4E" w:rsidP="00E43D4E">
                          <w:pPr>
                            <w:pStyle w:val="Heading1"/>
                            <w:rPr>
                              <w:rFonts w:ascii="Bookman Old Style" w:hAnsi="Bookman Old Style"/>
                              <w:b w:val="0"/>
                              <w:color w:val="0F243E" w:themeColor="text2" w:themeShade="80"/>
                              <w:sz w:val="16"/>
                            </w:rPr>
                          </w:pPr>
                          <w:r w:rsidRPr="00E43D4E">
                            <w:rPr>
                              <w:rFonts w:ascii="Bookman Old Style" w:hAnsi="Bookman Old Style"/>
                              <w:b w:val="0"/>
                              <w:color w:val="0F243E" w:themeColor="text2" w:themeShade="80"/>
                              <w:sz w:val="16"/>
                            </w:rPr>
                            <w:t>Stateside Offices: P.O. Box 1268, Portsmouth, NH 03802 | 800.936.7730</w:t>
                          </w:r>
                        </w:p>
                        <w:p w14:paraId="32DEA43A" w14:textId="77777777" w:rsidR="00E43D4E" w:rsidRPr="00E43D4E" w:rsidRDefault="00E43D4E" w:rsidP="00E43D4E">
                          <w:pPr>
                            <w:pStyle w:val="Heading1"/>
                            <w:rPr>
                              <w:rFonts w:ascii="Bookman Old Style" w:hAnsi="Bookman Old Style"/>
                              <w:b w:val="0"/>
                              <w:color w:val="0F243E" w:themeColor="text2" w:themeShade="80"/>
                              <w:sz w:val="16"/>
                            </w:rPr>
                          </w:pPr>
                          <w:r w:rsidRPr="00E43D4E">
                            <w:rPr>
                              <w:rFonts w:ascii="Bookman Old Style" w:hAnsi="Bookman Old Style"/>
                              <w:b w:val="0"/>
                              <w:color w:val="0F243E" w:themeColor="text2" w:themeShade="80"/>
                              <w:sz w:val="16"/>
                            </w:rPr>
                            <w:t>Overseas Offices: Unit 3019, APO</w:t>
                          </w:r>
                          <w:r w:rsidRPr="00E43D4E">
                            <w:rPr>
                              <w:b w:val="0"/>
                              <w:color w:val="0F243E" w:themeColor="text2" w:themeShade="80"/>
                              <w:sz w:val="16"/>
                            </w:rPr>
                            <w:t> </w:t>
                          </w:r>
                          <w:r w:rsidRPr="00E43D4E">
                            <w:rPr>
                              <w:rFonts w:ascii="Bookman Old Style" w:hAnsi="Bookman Old Style"/>
                              <w:b w:val="0"/>
                              <w:color w:val="0F243E" w:themeColor="text2" w:themeShade="80"/>
                              <w:sz w:val="16"/>
                            </w:rPr>
                            <w:t>AE 09021-3019 | 00800.4728.2000</w:t>
                          </w:r>
                        </w:p>
                        <w:p w14:paraId="224F176B" w14:textId="77777777" w:rsidR="001946DC" w:rsidRPr="00E43D4E" w:rsidRDefault="001946DC" w:rsidP="001946DC">
                          <w:pPr>
                            <w:rPr>
                              <w:rFonts w:ascii="Bookman Old Style" w:hAnsi="Bookman Old Style"/>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6D03DFA">
              <v:stroke joinstyle="miter"/>
              <v:path gradientshapeok="t" o:connecttype="rect"/>
            </v:shapetype>
            <v:shape id="_x0000_s1029" style="position:absolute;left:0;text-align:left;margin-left:153pt;margin-top:2.65pt;width:367.95pt;height:6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">
              <v:textbox>
                <w:txbxContent>
                  <w:p w:rsidRPr="00E43D4E" w:rsidR="001946DC" w:rsidP="00E43D4E" w:rsidRDefault="001946DC" w14:paraId="39F15A24" w14:textId="77777777">
                    <w:pPr>
                      <w:spacing w:before="100" w:beforeAutospacing="1" w:after="80" w:line="240" w:lineRule="auto"/>
                      <w:contextualSpacing/>
                      <w:rPr>
                        <w:rFonts w:ascii="Arial" w:hAnsi="Arial" w:eastAsia="Arial" w:cs="Arial"/>
                        <w:color w:val="1E417C"/>
                        <w:sz w:val="20"/>
                      </w:rPr>
                    </w:pPr>
                    <w:r>
                      <w:rPr>
                        <w:rFonts w:ascii="Arial" w:hAnsi="Arial" w:eastAsia="Arial" w:cs="Arial"/>
                        <w:b/>
                        <w:color w:val="1E417C"/>
                        <w:sz w:val="32"/>
                      </w:rPr>
                      <w:t>Rate</w:t>
                    </w:r>
                    <w:r w:rsidRPr="007C446F">
                      <w:rPr>
                        <w:rFonts w:ascii="Arial" w:hAnsi="Arial" w:eastAsia="Arial" w:cs="Arial"/>
                        <w:b/>
                        <w:color w:val="1E417C"/>
                        <w:sz w:val="32"/>
                      </w:rPr>
                      <w:t xml:space="preserve"> Schedule</w:t>
                    </w:r>
                    <w:r>
                      <w:rPr>
                        <w:rFonts w:ascii="Arial" w:hAnsi="Arial" w:eastAsia="Arial" w:cs="Arial"/>
                        <w:b/>
                        <w:color w:val="1E417C"/>
                        <w:sz w:val="32"/>
                      </w:rPr>
                      <w:t xml:space="preserve"> </w:t>
                    </w:r>
                    <w:r>
                      <w:rPr>
                        <w:rFonts w:ascii="Arial" w:hAnsi="Arial" w:eastAsia="Arial" w:cs="Arial"/>
                        <w:b/>
                        <w:color w:val="1E417C"/>
                        <w:sz w:val="32"/>
                      </w:rPr>
                      <w:tab/>
                    </w:r>
                  </w:p>
                  <w:p w:rsidRPr="00E43D4E" w:rsidR="00E43D4E" w:rsidP="00E43D4E" w:rsidRDefault="00E43D4E" w14:paraId="7B1BF69C" w14:textId="77777777">
                    <w:pPr>
                      <w:pStyle w:val="Heading1"/>
                      <w:rPr>
                        <w:rFonts w:ascii="Bookman Old Style" w:hAnsi="Bookman Old Style"/>
                        <w:b w:val="0"/>
                        <w:color w:val="0F243E" w:themeColor="text2" w:themeShade="80"/>
                        <w:sz w:val="16"/>
                      </w:rPr>
                    </w:pPr>
                    <w:r w:rsidRPr="00E43D4E">
                      <w:rPr>
                        <w:rFonts w:ascii="Bookman Old Style" w:hAnsi="Bookman Old Style"/>
                        <w:b w:val="0"/>
                        <w:color w:val="0F243E" w:themeColor="text2" w:themeShade="80"/>
                        <w:sz w:val="16"/>
                      </w:rPr>
                      <w:t>Service Federal Credit Union Corporate Offices</w:t>
                    </w:r>
                  </w:p>
                  <w:p w:rsidRPr="00E43D4E" w:rsidR="00E43D4E" w:rsidP="00E43D4E" w:rsidRDefault="00E43D4E" w14:paraId="7AD0AF36" w14:textId="77777777">
                    <w:pPr>
                      <w:pStyle w:val="Heading1"/>
                      <w:rPr>
                        <w:rFonts w:ascii="Bookman Old Style" w:hAnsi="Bookman Old Style"/>
                        <w:b w:val="0"/>
                        <w:color w:val="0F243E" w:themeColor="text2" w:themeShade="80"/>
                        <w:sz w:val="16"/>
                      </w:rPr>
                    </w:pPr>
                    <w:r w:rsidRPr="00E43D4E">
                      <w:rPr>
                        <w:rFonts w:ascii="Bookman Old Style" w:hAnsi="Bookman Old Style"/>
                        <w:b w:val="0"/>
                        <w:color w:val="0F243E" w:themeColor="text2" w:themeShade="80"/>
                        <w:sz w:val="16"/>
                      </w:rPr>
                      <w:t>Stateside Offices: P.O. Box 1268, Portsmouth, NH 03802 | 800.936.7730</w:t>
                    </w:r>
                  </w:p>
                  <w:p w:rsidRPr="00E43D4E" w:rsidR="00E43D4E" w:rsidP="00E43D4E" w:rsidRDefault="00E43D4E" w14:paraId="32DEA43A" w14:textId="77777777">
                    <w:pPr>
                      <w:pStyle w:val="Heading1"/>
                      <w:rPr>
                        <w:rFonts w:ascii="Bookman Old Style" w:hAnsi="Bookman Old Style"/>
                        <w:b w:val="0"/>
                        <w:color w:val="0F243E" w:themeColor="text2" w:themeShade="80"/>
                        <w:sz w:val="16"/>
                      </w:rPr>
                    </w:pPr>
                    <w:r w:rsidRPr="00E43D4E">
                      <w:rPr>
                        <w:rFonts w:ascii="Bookman Old Style" w:hAnsi="Bookman Old Style"/>
                        <w:b w:val="0"/>
                        <w:color w:val="0F243E" w:themeColor="text2" w:themeShade="80"/>
                        <w:sz w:val="16"/>
                      </w:rPr>
                      <w:t>Overseas Offices: Unit 3019, APO</w:t>
                    </w:r>
                    <w:r w:rsidRPr="00E43D4E">
                      <w:rPr>
                        <w:b w:val="0"/>
                        <w:color w:val="0F243E" w:themeColor="text2" w:themeShade="80"/>
                        <w:sz w:val="16"/>
                      </w:rPr>
                      <w:t> </w:t>
                    </w:r>
                    <w:r w:rsidRPr="00E43D4E">
                      <w:rPr>
                        <w:rFonts w:ascii="Bookman Old Style" w:hAnsi="Bookman Old Style"/>
                        <w:b w:val="0"/>
                        <w:color w:val="0F243E" w:themeColor="text2" w:themeShade="80"/>
                        <w:sz w:val="16"/>
                      </w:rPr>
                      <w:t>AE 09021-3019 | 00800.4728.2000</w:t>
                    </w:r>
                  </w:p>
                  <w:p w:rsidRPr="00E43D4E" w:rsidR="001946DC" w:rsidP="001946DC" w:rsidRDefault="001946DC" w14:paraId="224F176B" w14:textId="77777777">
                    <w:pPr>
                      <w:rPr>
                        <w:rFonts w:ascii="Bookman Old Style" w:hAnsi="Bookman Old Style"/>
                        <w:sz w:val="28"/>
                      </w:rPr>
                    </w:pPr>
                  </w:p>
                </w:txbxContent>
              </v:textbox>
              <w10:wrap type="square"/>
            </v:shape>
          </w:pict>
        </mc:Fallback>
      </mc:AlternateContent>
    </w:r>
    <w:r w:rsidRPr="00550FE8">
      <w:rPr>
        <w:rFonts w:cstheme="minorHAnsi"/>
        <w:b/>
        <w:noProof/>
        <w:color w:val="000000" w:themeColor="text1"/>
        <w:sz w:val="28"/>
      </w:rPr>
      <mc:AlternateContent>
        <mc:Choice Requires="wps">
          <w:drawing>
            <wp:anchor distT="0" distB="0" distL="114300" distR="114300" simplePos="0" relativeHeight="251665408" behindDoc="0" locked="0" layoutInCell="1" allowOverlap="1" wp14:anchorId="0505C760" wp14:editId="49BE7176">
              <wp:simplePos x="0" y="0"/>
              <wp:positionH relativeFrom="column">
                <wp:posOffset>2032000</wp:posOffset>
              </wp:positionH>
              <wp:positionV relativeFrom="paragraph">
                <wp:posOffset>326976</wp:posOffset>
              </wp:positionV>
              <wp:extent cx="4584700" cy="0"/>
              <wp:effectExtent l="0" t="0" r="25400" b="19050"/>
              <wp:wrapNone/>
              <wp:docPr id="29" name="Straight Connector 29"/>
              <wp:cNvGraphicFramePr/>
              <a:graphic xmlns:a="http://schemas.openxmlformats.org/drawingml/2006/main">
                <a:graphicData uri="http://schemas.microsoft.com/office/word/2010/wordprocessingShape">
                  <wps:wsp>
                    <wps:cNvCnPr/>
                    <wps:spPr>
                      <a:xfrm>
                        <a:off x="0" y="0"/>
                        <a:ext cx="45847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29"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from="160pt,25.75pt" to="521pt,25.75pt" w14:anchorId="242B2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"/>
          </w:pict>
        </mc:Fallback>
      </mc:AlternateContent>
    </w:r>
    <w:r w:rsidRPr="00550FE8">
      <w:rPr>
        <w:rFonts w:cstheme="minorHAnsi"/>
        <w:b/>
        <w:noProof/>
        <w:sz w:val="28"/>
      </w:rPr>
      <w:drawing>
        <wp:inline distT="0" distB="0" distL="0" distR="0" wp14:anchorId="2A138F90" wp14:editId="4B775D08">
          <wp:extent cx="1309736" cy="599664"/>
          <wp:effectExtent l="0" t="0" r="508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_EXC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736" cy="599664"/>
                  </a:xfrm>
                  <a:prstGeom prst="rect">
                    <a:avLst/>
                  </a:prstGeom>
                </pic:spPr>
              </pic:pic>
            </a:graphicData>
          </a:graphic>
        </wp:inline>
      </w:drawing>
    </w:r>
    <w:r w:rsidRPr="00550FE8">
      <w:rPr>
        <w:rFonts w:cstheme="minorHAnsi"/>
        <w:b/>
        <w:sz w:val="28"/>
      </w:rPr>
      <w:tab/>
    </w:r>
  </w:p>
  <w:p w14:paraId="601E5AE5" w14:textId="77777777" w:rsidR="001946DC" w:rsidRPr="00671EBF" w:rsidRDefault="001946DC">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BA80" w14:textId="77777777" w:rsidR="00261F1E" w:rsidRPr="00671EBF" w:rsidRDefault="00E43D4E" w:rsidP="005F3494">
    <w:pPr>
      <w:pStyle w:val="Header"/>
      <w:spacing w:before="100" w:beforeAutospacing="1"/>
      <w:ind w:left="2016" w:hanging="2160"/>
      <w:jc w:val="both"/>
      <w:rPr>
        <w:rFonts w:cstheme="minorHAnsi"/>
        <w:b/>
        <w:sz w:val="28"/>
      </w:rPr>
    </w:pPr>
    <w:r w:rsidRPr="00671EBF">
      <w:rPr>
        <w:rFonts w:cstheme="minorHAnsi"/>
        <w:b/>
        <w:noProof/>
        <w:color w:val="000000" w:themeColor="text1"/>
        <w:sz w:val="28"/>
      </w:rPr>
      <mc:AlternateContent>
        <mc:Choice Requires="wps">
          <w:drawing>
            <wp:anchor distT="0" distB="0" distL="114300" distR="114300" simplePos="0" relativeHeight="251657216" behindDoc="0" locked="0" layoutInCell="1" allowOverlap="1" wp14:anchorId="3D38CDF4" wp14:editId="4741DF82">
              <wp:simplePos x="0" y="0"/>
              <wp:positionH relativeFrom="column">
                <wp:posOffset>2032000</wp:posOffset>
              </wp:positionH>
              <wp:positionV relativeFrom="paragraph">
                <wp:posOffset>297815</wp:posOffset>
              </wp:positionV>
              <wp:extent cx="45847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45847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4"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from="160pt,23.45pt" to="521pt,23.45pt" w14:anchorId="6EC2D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"/>
          </w:pict>
        </mc:Fallback>
      </mc:AlternateContent>
    </w:r>
    <w:r w:rsidR="00EC31F9" w:rsidRPr="00671EBF">
      <w:rPr>
        <w:rFonts w:cstheme="minorHAnsi"/>
        <w:b/>
        <w:noProof/>
        <w:sz w:val="28"/>
      </w:rPr>
      <mc:AlternateContent>
        <mc:Choice Requires="wps">
          <w:drawing>
            <wp:anchor distT="45720" distB="45720" distL="114300" distR="114300" simplePos="0" relativeHeight="251663360" behindDoc="0" locked="0" layoutInCell="1" allowOverlap="1" wp14:anchorId="45285E36" wp14:editId="38B30B3E">
              <wp:simplePos x="0" y="0"/>
              <wp:positionH relativeFrom="column">
                <wp:posOffset>1943100</wp:posOffset>
              </wp:positionH>
              <wp:positionV relativeFrom="paragraph">
                <wp:posOffset>5715</wp:posOffset>
              </wp:positionV>
              <wp:extent cx="4552950" cy="762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62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1B79C0" w14:textId="44BB2DC6" w:rsidR="0034214C" w:rsidRPr="00E43D4E" w:rsidRDefault="007C446F" w:rsidP="00E43D4E">
                          <w:pPr>
                            <w:spacing w:before="100" w:beforeAutospacing="1" w:after="80" w:line="240" w:lineRule="auto"/>
                            <w:contextualSpacing/>
                            <w:rPr>
                              <w:rFonts w:ascii="Arial" w:eastAsia="Arial" w:hAnsi="Arial" w:cs="Arial"/>
                              <w:color w:val="1E417C"/>
                              <w:sz w:val="20"/>
                            </w:rPr>
                          </w:pPr>
                          <w:r w:rsidRPr="007C446F">
                            <w:rPr>
                              <w:rFonts w:ascii="Arial" w:eastAsia="Arial" w:hAnsi="Arial" w:cs="Arial"/>
                              <w:b/>
                              <w:color w:val="1E417C"/>
                              <w:sz w:val="32"/>
                            </w:rPr>
                            <w:t>Fee Schedule</w:t>
                          </w:r>
                          <w:r w:rsidR="00550FE8">
                            <w:rPr>
                              <w:rFonts w:ascii="Arial" w:eastAsia="Arial" w:hAnsi="Arial" w:cs="Arial"/>
                              <w:b/>
                              <w:color w:val="1E417C"/>
                              <w:sz w:val="32"/>
                            </w:rPr>
                            <w:t xml:space="preserve"> </w:t>
                          </w:r>
                          <w:r w:rsidR="00550FE8">
                            <w:rPr>
                              <w:rFonts w:ascii="Arial" w:eastAsia="Arial" w:hAnsi="Arial" w:cs="Arial"/>
                              <w:b/>
                              <w:color w:val="1E417C"/>
                              <w:sz w:val="32"/>
                            </w:rPr>
                            <w:tab/>
                          </w:r>
                          <w:r w:rsidR="00550FE8" w:rsidRPr="00550FE8">
                            <w:rPr>
                              <w:rFonts w:ascii="Arial" w:eastAsia="Arial" w:hAnsi="Arial" w:cs="Arial"/>
                              <w:color w:val="1E417C"/>
                              <w:sz w:val="20"/>
                            </w:rPr>
                            <w:t>Effective</w:t>
                          </w:r>
                          <w:r w:rsidR="00843F3E">
                            <w:rPr>
                              <w:rFonts w:ascii="Arial" w:eastAsia="Arial" w:hAnsi="Arial" w:cs="Arial"/>
                              <w:color w:val="1E417C"/>
                              <w:sz w:val="20"/>
                            </w:rPr>
                            <w:t xml:space="preserve"> </w:t>
                          </w:r>
                          <w:r w:rsidR="00EA5316">
                            <w:rPr>
                              <w:rFonts w:ascii="Arial" w:eastAsia="Arial" w:hAnsi="Arial" w:cs="Arial"/>
                              <w:color w:val="1E417C"/>
                              <w:sz w:val="20"/>
                            </w:rPr>
                            <w:t xml:space="preserve">February </w:t>
                          </w:r>
                          <w:r w:rsidR="00C35174">
                            <w:rPr>
                              <w:rFonts w:ascii="Arial" w:eastAsia="Arial" w:hAnsi="Arial" w:cs="Arial"/>
                              <w:color w:val="1E417C"/>
                              <w:sz w:val="20"/>
                            </w:rPr>
                            <w:t>1</w:t>
                          </w:r>
                          <w:r w:rsidR="00662CD2">
                            <w:rPr>
                              <w:rFonts w:ascii="Arial" w:eastAsia="Arial" w:hAnsi="Arial" w:cs="Arial"/>
                              <w:color w:val="1E417C"/>
                              <w:sz w:val="20"/>
                            </w:rPr>
                            <w:t>1</w:t>
                          </w:r>
                          <w:r w:rsidR="00C35174">
                            <w:rPr>
                              <w:rFonts w:ascii="Arial" w:eastAsia="Arial" w:hAnsi="Arial" w:cs="Arial"/>
                              <w:color w:val="1E417C"/>
                              <w:sz w:val="20"/>
                            </w:rPr>
                            <w:t>, 202</w:t>
                          </w:r>
                          <w:r w:rsidR="00EA5316">
                            <w:rPr>
                              <w:rFonts w:ascii="Arial" w:eastAsia="Arial" w:hAnsi="Arial" w:cs="Arial"/>
                              <w:color w:val="1E417C"/>
                              <w:sz w:val="20"/>
                            </w:rPr>
                            <w:t>6</w:t>
                          </w:r>
                        </w:p>
                        <w:p w14:paraId="6E1A89DF" w14:textId="77777777" w:rsidR="00E43D4E" w:rsidRPr="00E43D4E" w:rsidRDefault="00E43D4E" w:rsidP="00E43D4E">
                          <w:pPr>
                            <w:pStyle w:val="Heading1"/>
                            <w:rPr>
                              <w:rFonts w:ascii="Bookman Old Style" w:hAnsi="Bookman Old Style"/>
                              <w:b w:val="0"/>
                              <w:color w:val="595959" w:themeColor="text1" w:themeTint="A6"/>
                              <w:sz w:val="16"/>
                            </w:rPr>
                          </w:pPr>
                          <w:r w:rsidRPr="00E43D4E">
                            <w:rPr>
                              <w:rFonts w:ascii="Bookman Old Style" w:hAnsi="Bookman Old Style"/>
                              <w:b w:val="0"/>
                              <w:color w:val="595959" w:themeColor="text1" w:themeTint="A6"/>
                              <w:sz w:val="16"/>
                            </w:rPr>
                            <w:t>Service Federal Credit Union Corporate Offices</w:t>
                          </w:r>
                        </w:p>
                        <w:p w14:paraId="0B282906" w14:textId="77777777" w:rsidR="00E43D4E" w:rsidRPr="00E43D4E" w:rsidRDefault="00E43D4E" w:rsidP="00E43D4E">
                          <w:pPr>
                            <w:pStyle w:val="Heading1"/>
                            <w:rPr>
                              <w:rFonts w:ascii="Bookman Old Style" w:hAnsi="Bookman Old Style"/>
                              <w:b w:val="0"/>
                              <w:color w:val="595959" w:themeColor="text1" w:themeTint="A6"/>
                              <w:sz w:val="16"/>
                            </w:rPr>
                          </w:pPr>
                          <w:r w:rsidRPr="00E43D4E">
                            <w:rPr>
                              <w:rFonts w:ascii="Bookman Old Style" w:hAnsi="Bookman Old Style"/>
                              <w:b w:val="0"/>
                              <w:color w:val="595959" w:themeColor="text1" w:themeTint="A6"/>
                              <w:sz w:val="16"/>
                            </w:rPr>
                            <w:t>Stateside Offices: P.O. Box 1268, Portsmouth, NH 03802 | 800.936.7730</w:t>
                          </w:r>
                        </w:p>
                        <w:p w14:paraId="1EBA8C25" w14:textId="77777777" w:rsidR="00E43D4E" w:rsidRPr="00E43D4E" w:rsidRDefault="00E43D4E" w:rsidP="00E43D4E">
                          <w:pPr>
                            <w:pStyle w:val="Heading1"/>
                            <w:rPr>
                              <w:rFonts w:ascii="Bookman Old Style" w:hAnsi="Bookman Old Style"/>
                              <w:b w:val="0"/>
                              <w:color w:val="595959" w:themeColor="text1" w:themeTint="A6"/>
                              <w:sz w:val="16"/>
                            </w:rPr>
                          </w:pPr>
                          <w:r w:rsidRPr="00E43D4E">
                            <w:rPr>
                              <w:rFonts w:ascii="Bookman Old Style" w:hAnsi="Bookman Old Style"/>
                              <w:b w:val="0"/>
                              <w:color w:val="595959" w:themeColor="text1" w:themeTint="A6"/>
                              <w:sz w:val="16"/>
                            </w:rPr>
                            <w:t>Overseas Offices: Unit 3019, APO</w:t>
                          </w:r>
                          <w:r w:rsidRPr="00E43D4E">
                            <w:rPr>
                              <w:b w:val="0"/>
                              <w:color w:val="595959" w:themeColor="text1" w:themeTint="A6"/>
                              <w:sz w:val="16"/>
                            </w:rPr>
                            <w:t> </w:t>
                          </w:r>
                          <w:r w:rsidRPr="00E43D4E">
                            <w:rPr>
                              <w:rFonts w:ascii="Bookman Old Style" w:hAnsi="Bookman Old Style"/>
                              <w:b w:val="0"/>
                              <w:color w:val="595959" w:themeColor="text1" w:themeTint="A6"/>
                              <w:sz w:val="16"/>
                            </w:rPr>
                            <w:t>AE 09021-3019 | 00800.4728.2000</w:t>
                          </w:r>
                        </w:p>
                        <w:p w14:paraId="759F2D6C" w14:textId="77777777" w:rsidR="00DD0DE1" w:rsidRPr="00E43D4E" w:rsidRDefault="00DD0DE1">
                          <w:pPr>
                            <w:rPr>
                              <w:rFonts w:ascii="Bookman Old Style" w:hAnsi="Bookman Old Style"/>
                              <w:color w:val="595959" w:themeColor="text1" w:themeTint="A6"/>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5285E36">
              <v:stroke joinstyle="miter"/>
              <v:path gradientshapeok="t" o:connecttype="rect"/>
            </v:shapetype>
            <v:shape id="_x0000_s1030" style="position:absolute;left:0;text-align:left;margin-left:153pt;margin-top:.45pt;width:358.5pt;height:6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">
              <v:textbox>
                <w:txbxContent>
                  <w:p w:rsidRPr="00E43D4E" w:rsidR="0034214C" w:rsidP="00E43D4E" w:rsidRDefault="007C446F" w14:paraId="391B79C0" w14:textId="44BB2DC6">
                    <w:pPr>
                      <w:spacing w:before="100" w:beforeAutospacing="1" w:after="80" w:line="240" w:lineRule="auto"/>
                      <w:contextualSpacing/>
                      <w:rPr>
                        <w:rFonts w:ascii="Arial" w:hAnsi="Arial" w:eastAsia="Arial" w:cs="Arial"/>
                        <w:color w:val="1E417C"/>
                        <w:sz w:val="20"/>
                      </w:rPr>
                    </w:pPr>
                    <w:r w:rsidRPr="007C446F">
                      <w:rPr>
                        <w:rFonts w:ascii="Arial" w:hAnsi="Arial" w:eastAsia="Arial" w:cs="Arial"/>
                        <w:b/>
                        <w:color w:val="1E417C"/>
                        <w:sz w:val="32"/>
                      </w:rPr>
                      <w:t>Fee Schedule</w:t>
                    </w:r>
                    <w:r w:rsidR="00550FE8">
                      <w:rPr>
                        <w:rFonts w:ascii="Arial" w:hAnsi="Arial" w:eastAsia="Arial" w:cs="Arial"/>
                        <w:b/>
                        <w:color w:val="1E417C"/>
                        <w:sz w:val="32"/>
                      </w:rPr>
                      <w:t xml:space="preserve"> </w:t>
                    </w:r>
                    <w:r w:rsidR="00550FE8">
                      <w:rPr>
                        <w:rFonts w:ascii="Arial" w:hAnsi="Arial" w:eastAsia="Arial" w:cs="Arial"/>
                        <w:b/>
                        <w:color w:val="1E417C"/>
                        <w:sz w:val="32"/>
                      </w:rPr>
                      <w:tab/>
                    </w:r>
                    <w:r w:rsidRPr="00550FE8" w:rsidR="00550FE8">
                      <w:rPr>
                        <w:rFonts w:ascii="Arial" w:hAnsi="Arial" w:eastAsia="Arial" w:cs="Arial"/>
                        <w:color w:val="1E417C"/>
                        <w:sz w:val="20"/>
                      </w:rPr>
                      <w:t>Effective</w:t>
                    </w:r>
                    <w:r w:rsidR="00843F3E">
                      <w:rPr>
                        <w:rFonts w:ascii="Arial" w:hAnsi="Arial" w:eastAsia="Arial" w:cs="Arial"/>
                        <w:color w:val="1E417C"/>
                        <w:sz w:val="20"/>
                      </w:rPr>
                      <w:t xml:space="preserve"> </w:t>
                    </w:r>
                    <w:r w:rsidR="00EA5316">
                      <w:rPr>
                        <w:rFonts w:ascii="Arial" w:hAnsi="Arial" w:eastAsia="Arial" w:cs="Arial"/>
                        <w:color w:val="1E417C"/>
                        <w:sz w:val="20"/>
                      </w:rPr>
                      <w:t xml:space="preserve">February </w:t>
                    </w:r>
                    <w:r w:rsidR="00C35174">
                      <w:rPr>
                        <w:rFonts w:ascii="Arial" w:hAnsi="Arial" w:eastAsia="Arial" w:cs="Arial"/>
                        <w:color w:val="1E417C"/>
                        <w:sz w:val="20"/>
                      </w:rPr>
                      <w:t>1</w:t>
                    </w:r>
                    <w:r w:rsidR="00662CD2">
                      <w:rPr>
                        <w:rFonts w:ascii="Arial" w:hAnsi="Arial" w:eastAsia="Arial" w:cs="Arial"/>
                        <w:color w:val="1E417C"/>
                        <w:sz w:val="20"/>
                      </w:rPr>
                      <w:t>1</w:t>
                    </w:r>
                    <w:r w:rsidR="00C35174">
                      <w:rPr>
                        <w:rFonts w:ascii="Arial" w:hAnsi="Arial" w:eastAsia="Arial" w:cs="Arial"/>
                        <w:color w:val="1E417C"/>
                        <w:sz w:val="20"/>
                      </w:rPr>
                      <w:t>, 202</w:t>
                    </w:r>
                    <w:r w:rsidR="00EA5316">
                      <w:rPr>
                        <w:rFonts w:ascii="Arial" w:hAnsi="Arial" w:eastAsia="Arial" w:cs="Arial"/>
                        <w:color w:val="1E417C"/>
                        <w:sz w:val="20"/>
                      </w:rPr>
                      <w:t>6</w:t>
                    </w:r>
                  </w:p>
                  <w:p w:rsidRPr="00E43D4E" w:rsidR="00E43D4E" w:rsidP="00E43D4E" w:rsidRDefault="00E43D4E" w14:paraId="6E1A89DF" w14:textId="77777777">
                    <w:pPr>
                      <w:pStyle w:val="Heading1"/>
                      <w:rPr>
                        <w:rFonts w:ascii="Bookman Old Style" w:hAnsi="Bookman Old Style"/>
                        <w:b w:val="0"/>
                        <w:color w:val="595959" w:themeColor="text1" w:themeTint="A6"/>
                        <w:sz w:val="16"/>
                      </w:rPr>
                    </w:pPr>
                    <w:r w:rsidRPr="00E43D4E">
                      <w:rPr>
                        <w:rFonts w:ascii="Bookman Old Style" w:hAnsi="Bookman Old Style"/>
                        <w:b w:val="0"/>
                        <w:color w:val="595959" w:themeColor="text1" w:themeTint="A6"/>
                        <w:sz w:val="16"/>
                      </w:rPr>
                      <w:t>Service Federal Credit Union Corporate Offices</w:t>
                    </w:r>
                  </w:p>
                  <w:p w:rsidRPr="00E43D4E" w:rsidR="00E43D4E" w:rsidP="00E43D4E" w:rsidRDefault="00E43D4E" w14:paraId="0B282906" w14:textId="77777777">
                    <w:pPr>
                      <w:pStyle w:val="Heading1"/>
                      <w:rPr>
                        <w:rFonts w:ascii="Bookman Old Style" w:hAnsi="Bookman Old Style"/>
                        <w:b w:val="0"/>
                        <w:color w:val="595959" w:themeColor="text1" w:themeTint="A6"/>
                        <w:sz w:val="16"/>
                      </w:rPr>
                    </w:pPr>
                    <w:r w:rsidRPr="00E43D4E">
                      <w:rPr>
                        <w:rFonts w:ascii="Bookman Old Style" w:hAnsi="Bookman Old Style"/>
                        <w:b w:val="0"/>
                        <w:color w:val="595959" w:themeColor="text1" w:themeTint="A6"/>
                        <w:sz w:val="16"/>
                      </w:rPr>
                      <w:t>Stateside Offices: P.O. Box 1268, Portsmouth, NH 03802 | 800.936.7730</w:t>
                    </w:r>
                  </w:p>
                  <w:p w:rsidRPr="00E43D4E" w:rsidR="00E43D4E" w:rsidP="00E43D4E" w:rsidRDefault="00E43D4E" w14:paraId="1EBA8C25" w14:textId="77777777">
                    <w:pPr>
                      <w:pStyle w:val="Heading1"/>
                      <w:rPr>
                        <w:rFonts w:ascii="Bookman Old Style" w:hAnsi="Bookman Old Style"/>
                        <w:b w:val="0"/>
                        <w:color w:val="595959" w:themeColor="text1" w:themeTint="A6"/>
                        <w:sz w:val="16"/>
                      </w:rPr>
                    </w:pPr>
                    <w:r w:rsidRPr="00E43D4E">
                      <w:rPr>
                        <w:rFonts w:ascii="Bookman Old Style" w:hAnsi="Bookman Old Style"/>
                        <w:b w:val="0"/>
                        <w:color w:val="595959" w:themeColor="text1" w:themeTint="A6"/>
                        <w:sz w:val="16"/>
                      </w:rPr>
                      <w:t>Overseas Offices: Unit 3019, APO</w:t>
                    </w:r>
                    <w:r w:rsidRPr="00E43D4E">
                      <w:rPr>
                        <w:b w:val="0"/>
                        <w:color w:val="595959" w:themeColor="text1" w:themeTint="A6"/>
                        <w:sz w:val="16"/>
                      </w:rPr>
                      <w:t> </w:t>
                    </w:r>
                    <w:r w:rsidRPr="00E43D4E">
                      <w:rPr>
                        <w:rFonts w:ascii="Bookman Old Style" w:hAnsi="Bookman Old Style"/>
                        <w:b w:val="0"/>
                        <w:color w:val="595959" w:themeColor="text1" w:themeTint="A6"/>
                        <w:sz w:val="16"/>
                      </w:rPr>
                      <w:t>AE 09021-3019 | 00800.4728.2000</w:t>
                    </w:r>
                  </w:p>
                  <w:p w:rsidRPr="00E43D4E" w:rsidR="00DD0DE1" w:rsidRDefault="00DD0DE1" w14:paraId="759F2D6C" w14:textId="77777777">
                    <w:pPr>
                      <w:rPr>
                        <w:rFonts w:ascii="Bookman Old Style" w:hAnsi="Bookman Old Style"/>
                        <w:color w:val="595959" w:themeColor="text1" w:themeTint="A6"/>
                        <w:sz w:val="28"/>
                      </w:rPr>
                    </w:pPr>
                  </w:p>
                </w:txbxContent>
              </v:textbox>
              <w10:wrap type="square"/>
            </v:shape>
          </w:pict>
        </mc:Fallback>
      </mc:AlternateContent>
    </w:r>
    <w:r w:rsidR="003D1005" w:rsidRPr="00671EBF">
      <w:rPr>
        <w:rFonts w:cstheme="minorHAnsi"/>
        <w:b/>
        <w:noProof/>
        <w:sz w:val="28"/>
      </w:rPr>
      <w:drawing>
        <wp:inline distT="0" distB="0" distL="0" distR="0" wp14:anchorId="47C32A41" wp14:editId="2538EC90">
          <wp:extent cx="1309736" cy="599664"/>
          <wp:effectExtent l="0" t="0" r="508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_EXC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736" cy="599664"/>
                  </a:xfrm>
                  <a:prstGeom prst="rect">
                    <a:avLst/>
                  </a:prstGeom>
                </pic:spPr>
              </pic:pic>
            </a:graphicData>
          </a:graphic>
        </wp:inline>
      </w:drawing>
    </w:r>
    <w:r w:rsidR="00DD0DE1" w:rsidRPr="00671EBF">
      <w:rPr>
        <w:rFonts w:cstheme="minorHAnsi"/>
        <w:b/>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2DC"/>
    <w:multiLevelType w:val="hybridMultilevel"/>
    <w:tmpl w:val="04BAB93E"/>
    <w:lvl w:ilvl="0" w:tplc="4B3834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97534"/>
    <w:multiLevelType w:val="hybridMultilevel"/>
    <w:tmpl w:val="FA541908"/>
    <w:lvl w:ilvl="0" w:tplc="4094D076">
      <w:start w:val="1"/>
      <w:numFmt w:val="decimal"/>
      <w:lvlText w:val="%1."/>
      <w:lvlJc w:val="left"/>
      <w:pPr>
        <w:ind w:left="1080" w:hanging="720"/>
      </w:pPr>
      <w:rPr>
        <w:rFonts w:hint="default"/>
      </w:rPr>
    </w:lvl>
    <w:lvl w:ilvl="1" w:tplc="9E6C2C40">
      <w:start w:val="5"/>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54919"/>
    <w:multiLevelType w:val="hybridMultilevel"/>
    <w:tmpl w:val="FBFC951A"/>
    <w:lvl w:ilvl="0" w:tplc="B824D6C0">
      <w:start w:val="1"/>
      <w:numFmt w:val="bullet"/>
      <w:lvlText w:val=""/>
      <w:lvlJc w:val="left"/>
      <w:pPr>
        <w:ind w:left="2674" w:hanging="360"/>
      </w:pPr>
      <w:rPr>
        <w:rFonts w:ascii="Symbol" w:hAnsi="Symbol" w:hint="default"/>
      </w:rPr>
    </w:lvl>
    <w:lvl w:ilvl="1" w:tplc="04090003" w:tentative="1">
      <w:start w:val="1"/>
      <w:numFmt w:val="bullet"/>
      <w:lvlText w:val="o"/>
      <w:lvlJc w:val="left"/>
      <w:pPr>
        <w:ind w:left="3394" w:hanging="360"/>
      </w:pPr>
      <w:rPr>
        <w:rFonts w:ascii="Courier New" w:hAnsi="Courier New" w:cs="Courier New" w:hint="default"/>
      </w:rPr>
    </w:lvl>
    <w:lvl w:ilvl="2" w:tplc="04090005" w:tentative="1">
      <w:start w:val="1"/>
      <w:numFmt w:val="bullet"/>
      <w:lvlText w:val=""/>
      <w:lvlJc w:val="left"/>
      <w:pPr>
        <w:ind w:left="4114" w:hanging="360"/>
      </w:pPr>
      <w:rPr>
        <w:rFonts w:ascii="Wingdings" w:hAnsi="Wingdings" w:hint="default"/>
      </w:rPr>
    </w:lvl>
    <w:lvl w:ilvl="3" w:tplc="04090001" w:tentative="1">
      <w:start w:val="1"/>
      <w:numFmt w:val="bullet"/>
      <w:lvlText w:val=""/>
      <w:lvlJc w:val="left"/>
      <w:pPr>
        <w:ind w:left="4834" w:hanging="360"/>
      </w:pPr>
      <w:rPr>
        <w:rFonts w:ascii="Symbol" w:hAnsi="Symbol" w:hint="default"/>
      </w:rPr>
    </w:lvl>
    <w:lvl w:ilvl="4" w:tplc="04090003" w:tentative="1">
      <w:start w:val="1"/>
      <w:numFmt w:val="bullet"/>
      <w:lvlText w:val="o"/>
      <w:lvlJc w:val="left"/>
      <w:pPr>
        <w:ind w:left="5554" w:hanging="360"/>
      </w:pPr>
      <w:rPr>
        <w:rFonts w:ascii="Courier New" w:hAnsi="Courier New" w:cs="Courier New" w:hint="default"/>
      </w:rPr>
    </w:lvl>
    <w:lvl w:ilvl="5" w:tplc="04090005" w:tentative="1">
      <w:start w:val="1"/>
      <w:numFmt w:val="bullet"/>
      <w:lvlText w:val=""/>
      <w:lvlJc w:val="left"/>
      <w:pPr>
        <w:ind w:left="6274" w:hanging="360"/>
      </w:pPr>
      <w:rPr>
        <w:rFonts w:ascii="Wingdings" w:hAnsi="Wingdings" w:hint="default"/>
      </w:rPr>
    </w:lvl>
    <w:lvl w:ilvl="6" w:tplc="04090001" w:tentative="1">
      <w:start w:val="1"/>
      <w:numFmt w:val="bullet"/>
      <w:lvlText w:val=""/>
      <w:lvlJc w:val="left"/>
      <w:pPr>
        <w:ind w:left="6994" w:hanging="360"/>
      </w:pPr>
      <w:rPr>
        <w:rFonts w:ascii="Symbol" w:hAnsi="Symbol" w:hint="default"/>
      </w:rPr>
    </w:lvl>
    <w:lvl w:ilvl="7" w:tplc="04090003" w:tentative="1">
      <w:start w:val="1"/>
      <w:numFmt w:val="bullet"/>
      <w:lvlText w:val="o"/>
      <w:lvlJc w:val="left"/>
      <w:pPr>
        <w:ind w:left="7714" w:hanging="360"/>
      </w:pPr>
      <w:rPr>
        <w:rFonts w:ascii="Courier New" w:hAnsi="Courier New" w:cs="Courier New" w:hint="default"/>
      </w:rPr>
    </w:lvl>
    <w:lvl w:ilvl="8" w:tplc="04090005" w:tentative="1">
      <w:start w:val="1"/>
      <w:numFmt w:val="bullet"/>
      <w:lvlText w:val=""/>
      <w:lvlJc w:val="left"/>
      <w:pPr>
        <w:ind w:left="8434" w:hanging="360"/>
      </w:pPr>
      <w:rPr>
        <w:rFonts w:ascii="Wingdings" w:hAnsi="Wingdings" w:hint="default"/>
      </w:rPr>
    </w:lvl>
  </w:abstractNum>
  <w:abstractNum w:abstractNumId="3" w15:restartNumberingAfterBreak="0">
    <w:nsid w:val="36B15432"/>
    <w:multiLevelType w:val="hybridMultilevel"/>
    <w:tmpl w:val="9926D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5218E"/>
    <w:multiLevelType w:val="hybridMultilevel"/>
    <w:tmpl w:val="E7CAD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2B87979"/>
    <w:multiLevelType w:val="hybridMultilevel"/>
    <w:tmpl w:val="EAB4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D3852"/>
    <w:multiLevelType w:val="hybridMultilevel"/>
    <w:tmpl w:val="AF3AB12A"/>
    <w:lvl w:ilvl="0" w:tplc="AAC0F7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65707"/>
    <w:multiLevelType w:val="hybridMultilevel"/>
    <w:tmpl w:val="7FF2C6CA"/>
    <w:lvl w:ilvl="0" w:tplc="81A2C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573377">
    <w:abstractNumId w:val="3"/>
  </w:num>
  <w:num w:numId="2" w16cid:durableId="154418568">
    <w:abstractNumId w:val="1"/>
  </w:num>
  <w:num w:numId="3" w16cid:durableId="1291404297">
    <w:abstractNumId w:val="5"/>
  </w:num>
  <w:num w:numId="4" w16cid:durableId="836530026">
    <w:abstractNumId w:val="7"/>
  </w:num>
  <w:num w:numId="5" w16cid:durableId="584925456">
    <w:abstractNumId w:val="2"/>
  </w:num>
  <w:num w:numId="6" w16cid:durableId="880703444">
    <w:abstractNumId w:val="4"/>
  </w:num>
  <w:num w:numId="7" w16cid:durableId="1685395152">
    <w:abstractNumId w:val="6"/>
  </w:num>
  <w:num w:numId="8" w16cid:durableId="187113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45"/>
    <w:rsid w:val="00000969"/>
    <w:rsid w:val="000049B3"/>
    <w:rsid w:val="00013D31"/>
    <w:rsid w:val="000247D8"/>
    <w:rsid w:val="0004604B"/>
    <w:rsid w:val="000519A2"/>
    <w:rsid w:val="00061075"/>
    <w:rsid w:val="00071113"/>
    <w:rsid w:val="000721D8"/>
    <w:rsid w:val="0008799F"/>
    <w:rsid w:val="00093554"/>
    <w:rsid w:val="000A1BE6"/>
    <w:rsid w:val="000A2AA4"/>
    <w:rsid w:val="000A7D27"/>
    <w:rsid w:val="000C4C01"/>
    <w:rsid w:val="000C4E07"/>
    <w:rsid w:val="000C4E4D"/>
    <w:rsid w:val="001130A8"/>
    <w:rsid w:val="001173FA"/>
    <w:rsid w:val="0012676F"/>
    <w:rsid w:val="001362CB"/>
    <w:rsid w:val="00153BEA"/>
    <w:rsid w:val="0015468F"/>
    <w:rsid w:val="00180DE8"/>
    <w:rsid w:val="001842A8"/>
    <w:rsid w:val="00187A76"/>
    <w:rsid w:val="00191925"/>
    <w:rsid w:val="00193A1D"/>
    <w:rsid w:val="001946DC"/>
    <w:rsid w:val="00195CF7"/>
    <w:rsid w:val="001A1CB7"/>
    <w:rsid w:val="001A22EE"/>
    <w:rsid w:val="001A6924"/>
    <w:rsid w:val="001B5F23"/>
    <w:rsid w:val="001C5BFA"/>
    <w:rsid w:val="001E7CF5"/>
    <w:rsid w:val="001F22E3"/>
    <w:rsid w:val="001F338B"/>
    <w:rsid w:val="00200343"/>
    <w:rsid w:val="00200EDC"/>
    <w:rsid w:val="002034F5"/>
    <w:rsid w:val="00214DFB"/>
    <w:rsid w:val="00217799"/>
    <w:rsid w:val="00224074"/>
    <w:rsid w:val="0023301D"/>
    <w:rsid w:val="00233C08"/>
    <w:rsid w:val="0025320B"/>
    <w:rsid w:val="00261F1E"/>
    <w:rsid w:val="00273E83"/>
    <w:rsid w:val="002834DB"/>
    <w:rsid w:val="002949BB"/>
    <w:rsid w:val="002A19E1"/>
    <w:rsid w:val="002B07DD"/>
    <w:rsid w:val="002C1F4D"/>
    <w:rsid w:val="002D5FB0"/>
    <w:rsid w:val="00311A28"/>
    <w:rsid w:val="0031616A"/>
    <w:rsid w:val="0034214C"/>
    <w:rsid w:val="0034721F"/>
    <w:rsid w:val="00361C83"/>
    <w:rsid w:val="003621F9"/>
    <w:rsid w:val="0036675E"/>
    <w:rsid w:val="003B4EDE"/>
    <w:rsid w:val="003C3BDA"/>
    <w:rsid w:val="003D1005"/>
    <w:rsid w:val="003D1598"/>
    <w:rsid w:val="003F1C6C"/>
    <w:rsid w:val="00411BFB"/>
    <w:rsid w:val="004122B2"/>
    <w:rsid w:val="00412494"/>
    <w:rsid w:val="0044549E"/>
    <w:rsid w:val="00454E3B"/>
    <w:rsid w:val="0045637F"/>
    <w:rsid w:val="004643E1"/>
    <w:rsid w:val="00471235"/>
    <w:rsid w:val="004727E2"/>
    <w:rsid w:val="004728CF"/>
    <w:rsid w:val="0049743E"/>
    <w:rsid w:val="00497D47"/>
    <w:rsid w:val="004A06FC"/>
    <w:rsid w:val="004A505E"/>
    <w:rsid w:val="004B1864"/>
    <w:rsid w:val="004B1EC3"/>
    <w:rsid w:val="004C4829"/>
    <w:rsid w:val="004E5D3B"/>
    <w:rsid w:val="004F43B4"/>
    <w:rsid w:val="004F464D"/>
    <w:rsid w:val="00503C03"/>
    <w:rsid w:val="00516953"/>
    <w:rsid w:val="00516BF1"/>
    <w:rsid w:val="00531FCD"/>
    <w:rsid w:val="00534751"/>
    <w:rsid w:val="005421A4"/>
    <w:rsid w:val="00550FE8"/>
    <w:rsid w:val="00555389"/>
    <w:rsid w:val="005564F8"/>
    <w:rsid w:val="00570F82"/>
    <w:rsid w:val="00582519"/>
    <w:rsid w:val="00591780"/>
    <w:rsid w:val="005A2E2F"/>
    <w:rsid w:val="005B3FD6"/>
    <w:rsid w:val="005C1A5F"/>
    <w:rsid w:val="005F3494"/>
    <w:rsid w:val="00621A65"/>
    <w:rsid w:val="00630822"/>
    <w:rsid w:val="00634C56"/>
    <w:rsid w:val="006516DF"/>
    <w:rsid w:val="00662CD2"/>
    <w:rsid w:val="00662EC9"/>
    <w:rsid w:val="00663E05"/>
    <w:rsid w:val="00671D74"/>
    <w:rsid w:val="00671EBF"/>
    <w:rsid w:val="006724C4"/>
    <w:rsid w:val="00685BE8"/>
    <w:rsid w:val="00692416"/>
    <w:rsid w:val="006C2237"/>
    <w:rsid w:val="006D3BD9"/>
    <w:rsid w:val="006D7E59"/>
    <w:rsid w:val="00704BA5"/>
    <w:rsid w:val="00711D6B"/>
    <w:rsid w:val="0072610E"/>
    <w:rsid w:val="00735124"/>
    <w:rsid w:val="0076331D"/>
    <w:rsid w:val="00767732"/>
    <w:rsid w:val="007704F4"/>
    <w:rsid w:val="00776070"/>
    <w:rsid w:val="00776349"/>
    <w:rsid w:val="00776C7A"/>
    <w:rsid w:val="0079012C"/>
    <w:rsid w:val="00793B9E"/>
    <w:rsid w:val="007C446F"/>
    <w:rsid w:val="007C4BF8"/>
    <w:rsid w:val="007E2AF9"/>
    <w:rsid w:val="007E3364"/>
    <w:rsid w:val="007F21C9"/>
    <w:rsid w:val="007F34BC"/>
    <w:rsid w:val="007F6B45"/>
    <w:rsid w:val="007F6F17"/>
    <w:rsid w:val="00800C90"/>
    <w:rsid w:val="00802AE5"/>
    <w:rsid w:val="0081703F"/>
    <w:rsid w:val="00842726"/>
    <w:rsid w:val="00843F3E"/>
    <w:rsid w:val="00852B6D"/>
    <w:rsid w:val="00860405"/>
    <w:rsid w:val="00870C6F"/>
    <w:rsid w:val="0087652B"/>
    <w:rsid w:val="00883EAB"/>
    <w:rsid w:val="00891147"/>
    <w:rsid w:val="008D113B"/>
    <w:rsid w:val="009046C8"/>
    <w:rsid w:val="009074FC"/>
    <w:rsid w:val="00927DDC"/>
    <w:rsid w:val="00936F24"/>
    <w:rsid w:val="00951C18"/>
    <w:rsid w:val="009663C9"/>
    <w:rsid w:val="00971B18"/>
    <w:rsid w:val="00973CB9"/>
    <w:rsid w:val="00980BAC"/>
    <w:rsid w:val="009A4374"/>
    <w:rsid w:val="009B1DCE"/>
    <w:rsid w:val="009B724A"/>
    <w:rsid w:val="009D2222"/>
    <w:rsid w:val="009D4B55"/>
    <w:rsid w:val="009E13B3"/>
    <w:rsid w:val="009E4610"/>
    <w:rsid w:val="00A31D53"/>
    <w:rsid w:val="00A3575B"/>
    <w:rsid w:val="00A44F57"/>
    <w:rsid w:val="00A46D1D"/>
    <w:rsid w:val="00A741E9"/>
    <w:rsid w:val="00A75F51"/>
    <w:rsid w:val="00A802A9"/>
    <w:rsid w:val="00A94E53"/>
    <w:rsid w:val="00A966B8"/>
    <w:rsid w:val="00AC226A"/>
    <w:rsid w:val="00AE22A6"/>
    <w:rsid w:val="00B348A5"/>
    <w:rsid w:val="00B37D53"/>
    <w:rsid w:val="00B418B1"/>
    <w:rsid w:val="00B4327C"/>
    <w:rsid w:val="00B45A47"/>
    <w:rsid w:val="00B65E44"/>
    <w:rsid w:val="00B973F2"/>
    <w:rsid w:val="00BA4EF1"/>
    <w:rsid w:val="00BD790B"/>
    <w:rsid w:val="00BF3040"/>
    <w:rsid w:val="00C044D1"/>
    <w:rsid w:val="00C2141F"/>
    <w:rsid w:val="00C26242"/>
    <w:rsid w:val="00C33B45"/>
    <w:rsid w:val="00C3466D"/>
    <w:rsid w:val="00C35174"/>
    <w:rsid w:val="00C42ECA"/>
    <w:rsid w:val="00C7744B"/>
    <w:rsid w:val="00C85D05"/>
    <w:rsid w:val="00C9389E"/>
    <w:rsid w:val="00C96CF9"/>
    <w:rsid w:val="00CA2A3B"/>
    <w:rsid w:val="00CA57EA"/>
    <w:rsid w:val="00CA77FF"/>
    <w:rsid w:val="00CB443B"/>
    <w:rsid w:val="00CC7662"/>
    <w:rsid w:val="00CD5E1A"/>
    <w:rsid w:val="00CE6020"/>
    <w:rsid w:val="00CE66FF"/>
    <w:rsid w:val="00D303CA"/>
    <w:rsid w:val="00D6562C"/>
    <w:rsid w:val="00D81EF5"/>
    <w:rsid w:val="00DA4502"/>
    <w:rsid w:val="00DA63C3"/>
    <w:rsid w:val="00DD0DE1"/>
    <w:rsid w:val="00DD757B"/>
    <w:rsid w:val="00DE5708"/>
    <w:rsid w:val="00DF0EAA"/>
    <w:rsid w:val="00DF5554"/>
    <w:rsid w:val="00E210A5"/>
    <w:rsid w:val="00E34F5F"/>
    <w:rsid w:val="00E3670E"/>
    <w:rsid w:val="00E43D4E"/>
    <w:rsid w:val="00E44BD0"/>
    <w:rsid w:val="00E73F78"/>
    <w:rsid w:val="00E8332D"/>
    <w:rsid w:val="00E857B7"/>
    <w:rsid w:val="00EA44F0"/>
    <w:rsid w:val="00EA5316"/>
    <w:rsid w:val="00EA5EF9"/>
    <w:rsid w:val="00EC31F9"/>
    <w:rsid w:val="00EC4E62"/>
    <w:rsid w:val="00ED31A7"/>
    <w:rsid w:val="00ED3F45"/>
    <w:rsid w:val="00ED49F9"/>
    <w:rsid w:val="00EE0DEB"/>
    <w:rsid w:val="00EE4713"/>
    <w:rsid w:val="00EF2F5E"/>
    <w:rsid w:val="00F5190A"/>
    <w:rsid w:val="00F7780E"/>
    <w:rsid w:val="00F82EF0"/>
    <w:rsid w:val="00F92836"/>
    <w:rsid w:val="00F94F1A"/>
    <w:rsid w:val="00F95DC8"/>
    <w:rsid w:val="00FB44CA"/>
    <w:rsid w:val="00FC721E"/>
    <w:rsid w:val="00FE650F"/>
    <w:rsid w:val="00FE7B06"/>
    <w:rsid w:val="0AEDA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EB75"/>
  <w15:docId w15:val="{ECA384AF-1EA7-4A99-A28C-396FF57E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7D47"/>
    <w:pPr>
      <w:keepNext/>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F45"/>
  </w:style>
  <w:style w:type="paragraph" w:styleId="Footer">
    <w:name w:val="footer"/>
    <w:basedOn w:val="Normal"/>
    <w:link w:val="FooterChar"/>
    <w:uiPriority w:val="99"/>
    <w:unhideWhenUsed/>
    <w:rsid w:val="00ED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F45"/>
  </w:style>
  <w:style w:type="paragraph" w:styleId="BalloonText">
    <w:name w:val="Balloon Text"/>
    <w:basedOn w:val="Normal"/>
    <w:link w:val="BalloonTextChar"/>
    <w:uiPriority w:val="99"/>
    <w:semiHidden/>
    <w:unhideWhenUsed/>
    <w:rsid w:val="00ED3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F45"/>
    <w:rPr>
      <w:rFonts w:ascii="Tahoma" w:hAnsi="Tahoma" w:cs="Tahoma"/>
      <w:sz w:val="16"/>
      <w:szCs w:val="16"/>
    </w:rPr>
  </w:style>
  <w:style w:type="paragraph" w:styleId="ListParagraph">
    <w:name w:val="List Paragraph"/>
    <w:basedOn w:val="Normal"/>
    <w:uiPriority w:val="34"/>
    <w:qFormat/>
    <w:rsid w:val="00195CF7"/>
    <w:pPr>
      <w:ind w:left="720"/>
      <w:contextualSpacing/>
    </w:pPr>
  </w:style>
  <w:style w:type="character" w:styleId="Hyperlink">
    <w:name w:val="Hyperlink"/>
    <w:basedOn w:val="DefaultParagraphFont"/>
    <w:uiPriority w:val="99"/>
    <w:unhideWhenUsed/>
    <w:rsid w:val="00195CF7"/>
    <w:rPr>
      <w:color w:val="0000FF" w:themeColor="hyperlink"/>
      <w:u w:val="single"/>
    </w:rPr>
  </w:style>
  <w:style w:type="character" w:customStyle="1" w:styleId="Heading1Char">
    <w:name w:val="Heading 1 Char"/>
    <w:basedOn w:val="DefaultParagraphFont"/>
    <w:link w:val="Heading1"/>
    <w:rsid w:val="00497D47"/>
    <w:rPr>
      <w:rFonts w:ascii="Times New Roman" w:eastAsia="Times New Roman" w:hAnsi="Times New Roman" w:cs="Times New Roman"/>
      <w:b/>
      <w:sz w:val="24"/>
      <w:szCs w:val="20"/>
    </w:rPr>
  </w:style>
  <w:style w:type="paragraph" w:styleId="Date">
    <w:name w:val="Date"/>
    <w:basedOn w:val="Normal"/>
    <w:next w:val="Normal"/>
    <w:link w:val="DateChar"/>
    <w:rsid w:val="00497D47"/>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497D47"/>
    <w:rPr>
      <w:rFonts w:ascii="Times New Roman" w:eastAsia="Times New Roman" w:hAnsi="Times New Roman" w:cs="Times New Roman"/>
      <w:sz w:val="24"/>
      <w:szCs w:val="20"/>
    </w:rPr>
  </w:style>
  <w:style w:type="table" w:styleId="TableGrid">
    <w:name w:val="Table Grid"/>
    <w:basedOn w:val="TableNormal"/>
    <w:uiPriority w:val="59"/>
    <w:rsid w:val="0049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97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97D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DE5708"/>
    <w:pPr>
      <w:widowControl w:val="0"/>
      <w:autoSpaceDE w:val="0"/>
      <w:autoSpaceDN w:val="0"/>
      <w:spacing w:after="0" w:line="240" w:lineRule="auto"/>
    </w:pPr>
    <w:rPr>
      <w:rFonts w:ascii="GillSans" w:eastAsia="GillSans" w:hAnsi="GillSans" w:cs="GillSans"/>
    </w:rPr>
  </w:style>
  <w:style w:type="character" w:customStyle="1" w:styleId="BodyTextChar">
    <w:name w:val="Body Text Char"/>
    <w:basedOn w:val="DefaultParagraphFont"/>
    <w:link w:val="BodyText"/>
    <w:uiPriority w:val="1"/>
    <w:rsid w:val="00DE5708"/>
    <w:rPr>
      <w:rFonts w:ascii="GillSans" w:eastAsia="GillSans" w:hAnsi="GillSans" w:cs="GillSans"/>
    </w:rPr>
  </w:style>
  <w:style w:type="table" w:styleId="PlainTable3">
    <w:name w:val="Plain Table 3"/>
    <w:basedOn w:val="TableNormal"/>
    <w:uiPriority w:val="43"/>
    <w:rsid w:val="002C1F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C1F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C1F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1F4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C1F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ideBullets">
    <w:name w:val="• Inside Bullets"/>
    <w:basedOn w:val="Normal"/>
    <w:uiPriority w:val="99"/>
    <w:rsid w:val="00503C03"/>
    <w:pPr>
      <w:tabs>
        <w:tab w:val="left" w:pos="400"/>
      </w:tabs>
      <w:suppressAutoHyphens/>
      <w:autoSpaceDE w:val="0"/>
      <w:autoSpaceDN w:val="0"/>
      <w:adjustRightInd w:val="0"/>
      <w:spacing w:before="100" w:after="0" w:line="239" w:lineRule="atLeast"/>
      <w:ind w:left="360" w:hanging="159"/>
      <w:textAlignment w:val="center"/>
    </w:pPr>
    <w:rPr>
      <w:rFonts w:ascii="Bookman Old Style" w:hAnsi="Bookman Old Style" w:cs="Bookman Old Style"/>
      <w:color w:val="000000"/>
      <w:spacing w:val="-2"/>
      <w:w w:val="95"/>
      <w:sz w:val="19"/>
      <w:szCs w:val="19"/>
    </w:rPr>
  </w:style>
  <w:style w:type="paragraph" w:styleId="Revision">
    <w:name w:val="Revision"/>
    <w:hidden/>
    <w:uiPriority w:val="99"/>
    <w:semiHidden/>
    <w:rsid w:val="00071113"/>
    <w:pPr>
      <w:spacing w:after="0" w:line="240" w:lineRule="auto"/>
    </w:pPr>
  </w:style>
  <w:style w:type="character" w:styleId="CommentReference">
    <w:name w:val="annotation reference"/>
    <w:basedOn w:val="DefaultParagraphFont"/>
    <w:uiPriority w:val="99"/>
    <w:semiHidden/>
    <w:unhideWhenUsed/>
    <w:rsid w:val="0076331D"/>
    <w:rPr>
      <w:sz w:val="16"/>
      <w:szCs w:val="16"/>
    </w:rPr>
  </w:style>
  <w:style w:type="paragraph" w:styleId="CommentText">
    <w:name w:val="annotation text"/>
    <w:basedOn w:val="Normal"/>
    <w:link w:val="CommentTextChar"/>
    <w:uiPriority w:val="99"/>
    <w:unhideWhenUsed/>
    <w:rsid w:val="0076331D"/>
    <w:pPr>
      <w:spacing w:line="240" w:lineRule="auto"/>
    </w:pPr>
    <w:rPr>
      <w:sz w:val="20"/>
      <w:szCs w:val="20"/>
    </w:rPr>
  </w:style>
  <w:style w:type="character" w:customStyle="1" w:styleId="CommentTextChar">
    <w:name w:val="Comment Text Char"/>
    <w:basedOn w:val="DefaultParagraphFont"/>
    <w:link w:val="CommentText"/>
    <w:uiPriority w:val="99"/>
    <w:rsid w:val="0076331D"/>
    <w:rPr>
      <w:sz w:val="20"/>
      <w:szCs w:val="20"/>
    </w:rPr>
  </w:style>
  <w:style w:type="paragraph" w:styleId="CommentSubject">
    <w:name w:val="annotation subject"/>
    <w:basedOn w:val="CommentText"/>
    <w:next w:val="CommentText"/>
    <w:link w:val="CommentSubjectChar"/>
    <w:uiPriority w:val="99"/>
    <w:semiHidden/>
    <w:unhideWhenUsed/>
    <w:rsid w:val="0076331D"/>
    <w:rPr>
      <w:b/>
      <w:bCs/>
    </w:rPr>
  </w:style>
  <w:style w:type="character" w:customStyle="1" w:styleId="CommentSubjectChar">
    <w:name w:val="Comment Subject Char"/>
    <w:basedOn w:val="CommentTextChar"/>
    <w:link w:val="CommentSubject"/>
    <w:uiPriority w:val="99"/>
    <w:semiHidden/>
    <w:rsid w:val="007633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2096">
      <w:bodyDiv w:val="1"/>
      <w:marLeft w:val="0"/>
      <w:marRight w:val="0"/>
      <w:marTop w:val="0"/>
      <w:marBottom w:val="0"/>
      <w:divBdr>
        <w:top w:val="none" w:sz="0" w:space="0" w:color="auto"/>
        <w:left w:val="none" w:sz="0" w:space="0" w:color="auto"/>
        <w:bottom w:val="none" w:sz="0" w:space="0" w:color="auto"/>
        <w:right w:val="none" w:sz="0" w:space="0" w:color="auto"/>
      </w:divBdr>
    </w:div>
    <w:div w:id="399904724">
      <w:bodyDiv w:val="1"/>
      <w:marLeft w:val="0"/>
      <w:marRight w:val="0"/>
      <w:marTop w:val="0"/>
      <w:marBottom w:val="0"/>
      <w:divBdr>
        <w:top w:val="none" w:sz="0" w:space="0" w:color="auto"/>
        <w:left w:val="none" w:sz="0" w:space="0" w:color="auto"/>
        <w:bottom w:val="none" w:sz="0" w:space="0" w:color="auto"/>
        <w:right w:val="none" w:sz="0" w:space="0" w:color="auto"/>
      </w:divBdr>
    </w:div>
    <w:div w:id="503518735">
      <w:bodyDiv w:val="1"/>
      <w:marLeft w:val="0"/>
      <w:marRight w:val="0"/>
      <w:marTop w:val="0"/>
      <w:marBottom w:val="0"/>
      <w:divBdr>
        <w:top w:val="none" w:sz="0" w:space="0" w:color="auto"/>
        <w:left w:val="none" w:sz="0" w:space="0" w:color="auto"/>
        <w:bottom w:val="none" w:sz="0" w:space="0" w:color="auto"/>
        <w:right w:val="none" w:sz="0" w:space="0" w:color="auto"/>
      </w:divBdr>
    </w:div>
    <w:div w:id="75170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020F4-51CF-4C96-9534-ADB624738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7B9931-AD05-4A19-9A77-02E78355F0B7}">
  <ds:schemaRefs>
    <ds:schemaRef ds:uri="http://schemas.openxmlformats.org/officeDocument/2006/bibliography"/>
  </ds:schemaRefs>
</ds:datastoreItem>
</file>

<file path=customXml/itemProps3.xml><?xml version="1.0" encoding="utf-8"?>
<ds:datastoreItem xmlns:ds="http://schemas.openxmlformats.org/officeDocument/2006/customXml" ds:itemID="{92B4144C-68C9-49F6-BA56-EEF1DD595568}">
  <ds:schemaRefs>
    <ds:schemaRef ds:uri="http://schemas.microsoft.com/sharepoint/v3/contenttype/forms"/>
  </ds:schemaRefs>
</ds:datastoreItem>
</file>

<file path=customXml/itemProps4.xml><?xml version="1.0" encoding="utf-8"?>
<ds:datastoreItem xmlns:ds="http://schemas.openxmlformats.org/officeDocument/2006/customXml" ds:itemID="{848826AD-2A4D-476E-B365-07B1C745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1010</Characters>
  <Application>Microsoft Office Word</Application>
  <DocSecurity>0</DocSecurity>
  <Lines>50</Lines>
  <Paragraphs>38</Paragraphs>
  <ScaleCrop>false</ScaleCrop>
  <Company>Microsoft</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Gurtman, Kris</dc:creator>
  <cp:keywords/>
  <dc:description/>
  <cp:lastModifiedBy>McCarthy, Sean</cp:lastModifiedBy>
  <cp:revision>2</cp:revision>
  <cp:lastPrinted>2019-09-06T17:26:00Z</cp:lastPrinted>
  <dcterms:created xsi:type="dcterms:W3CDTF">2026-02-06T14:59:00Z</dcterms:created>
  <dcterms:modified xsi:type="dcterms:W3CDTF">2026-02-06T14:59:00Z</dcterms:modified>
</cp:coreProperties>
</file>